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29B7" w14:textId="77777777" w:rsidR="00B32379" w:rsidRPr="00B32379" w:rsidRDefault="00B32379" w:rsidP="00B32379">
      <w:pPr>
        <w:rPr>
          <w:b/>
          <w:bCs/>
        </w:rPr>
      </w:pPr>
      <w:r w:rsidRPr="00B32379">
        <w:rPr>
          <w:b/>
          <w:bCs/>
        </w:rPr>
        <w:t>XYZ Bank</w:t>
      </w:r>
    </w:p>
    <w:p w14:paraId="6557367B" w14:textId="77777777" w:rsidR="00B32379" w:rsidRPr="00B32379" w:rsidRDefault="00B32379" w:rsidP="00B32379">
      <w:pPr>
        <w:rPr>
          <w:b/>
          <w:bCs/>
        </w:rPr>
      </w:pPr>
      <w:r w:rsidRPr="00B32379">
        <w:rPr>
          <w:b/>
          <w:bCs/>
        </w:rPr>
        <w:t>New Product Approval Procedure</w:t>
      </w:r>
    </w:p>
    <w:p w14:paraId="5DD20731" w14:textId="77777777" w:rsidR="00B32379" w:rsidRPr="00B32379" w:rsidRDefault="00B32379" w:rsidP="00B32379">
      <w:r w:rsidRPr="00B32379">
        <w:pict w14:anchorId="7E4AAC59">
          <v:rect id="_x0000_i1175" style="width:0;height:1.5pt" o:hralign="center" o:hrstd="t" o:hr="t" fillcolor="#a0a0a0" stroked="f"/>
        </w:pict>
      </w:r>
    </w:p>
    <w:p w14:paraId="5D6ABBF7" w14:textId="77777777" w:rsidR="00B32379" w:rsidRPr="00B32379" w:rsidRDefault="00B32379" w:rsidP="00B32379">
      <w:pPr>
        <w:rPr>
          <w:b/>
          <w:bCs/>
        </w:rPr>
      </w:pPr>
      <w:r w:rsidRPr="00B32379">
        <w:rPr>
          <w:b/>
          <w:bCs/>
        </w:rPr>
        <w:t>1. Purpose</w:t>
      </w:r>
    </w:p>
    <w:p w14:paraId="62B9D269" w14:textId="77777777" w:rsidR="00B32379" w:rsidRPr="00B32379" w:rsidRDefault="00B32379" w:rsidP="00B32379">
      <w:r w:rsidRPr="00B32379">
        <w:t>This Procedure sets out the process by which XYZ Bank (“the Bank”) assesses, reviews, approves, implements and monitors new products and material changes to existing products.</w:t>
      </w:r>
    </w:p>
    <w:p w14:paraId="0DCA04A0" w14:textId="77777777" w:rsidR="00B32379" w:rsidRPr="00B32379" w:rsidRDefault="00B32379" w:rsidP="00B32379">
      <w:r w:rsidRPr="00B32379">
        <w:t>The purpose of this Procedure is to:</w:t>
      </w:r>
    </w:p>
    <w:p w14:paraId="1A2038FB" w14:textId="77777777" w:rsidR="00B32379" w:rsidRPr="00B32379" w:rsidRDefault="00B32379" w:rsidP="00B32379">
      <w:pPr>
        <w:numPr>
          <w:ilvl w:val="0"/>
          <w:numId w:val="1"/>
        </w:numPr>
      </w:pPr>
      <w:r w:rsidRPr="00B32379">
        <w:t>support consistent and proportionate product governance;</w:t>
      </w:r>
    </w:p>
    <w:p w14:paraId="6136BA44" w14:textId="77777777" w:rsidR="00B32379" w:rsidRPr="00B32379" w:rsidRDefault="00B32379" w:rsidP="00B32379">
      <w:pPr>
        <w:numPr>
          <w:ilvl w:val="0"/>
          <w:numId w:val="1"/>
        </w:numPr>
      </w:pPr>
      <w:r w:rsidRPr="00B32379">
        <w:t>ensure that material risks are appropriately identified and assessed;</w:t>
      </w:r>
    </w:p>
    <w:p w14:paraId="0B94AEAE" w14:textId="77777777" w:rsidR="00B32379" w:rsidRPr="00B32379" w:rsidRDefault="00B32379" w:rsidP="00B32379">
      <w:pPr>
        <w:numPr>
          <w:ilvl w:val="0"/>
          <w:numId w:val="1"/>
        </w:numPr>
      </w:pPr>
      <w:r w:rsidRPr="00B32379">
        <w:t>support compliance with regulatory obligations, including Consumer Duty requirements;</w:t>
      </w:r>
    </w:p>
    <w:p w14:paraId="61FDF2DF" w14:textId="77777777" w:rsidR="00B32379" w:rsidRPr="00B32379" w:rsidRDefault="00B32379" w:rsidP="00B32379">
      <w:pPr>
        <w:numPr>
          <w:ilvl w:val="0"/>
          <w:numId w:val="1"/>
        </w:numPr>
      </w:pPr>
      <w:r w:rsidRPr="00B32379">
        <w:t>ensure appropriate governance, oversight and challenge;</w:t>
      </w:r>
    </w:p>
    <w:p w14:paraId="665B2E8D" w14:textId="77777777" w:rsidR="00B32379" w:rsidRPr="00B32379" w:rsidRDefault="00B32379" w:rsidP="00B32379">
      <w:pPr>
        <w:numPr>
          <w:ilvl w:val="0"/>
          <w:numId w:val="1"/>
        </w:numPr>
      </w:pPr>
      <w:r w:rsidRPr="00B32379">
        <w:t>support effective decision-making; and</w:t>
      </w:r>
    </w:p>
    <w:p w14:paraId="5315B362" w14:textId="77777777" w:rsidR="00B32379" w:rsidRPr="00B32379" w:rsidRDefault="00B32379" w:rsidP="00B32379">
      <w:pPr>
        <w:numPr>
          <w:ilvl w:val="0"/>
          <w:numId w:val="1"/>
        </w:numPr>
      </w:pPr>
      <w:r w:rsidRPr="00B32379">
        <w:t>establish minimum documentation and approval requirements.</w:t>
      </w:r>
    </w:p>
    <w:p w14:paraId="028FA07B" w14:textId="77777777" w:rsidR="00B32379" w:rsidRPr="00B32379" w:rsidRDefault="00B32379" w:rsidP="00B32379">
      <w:r w:rsidRPr="00B32379">
        <w:t>This Procedure should be read alongside the:</w:t>
      </w:r>
    </w:p>
    <w:p w14:paraId="5B0C350C" w14:textId="77777777" w:rsidR="00B32379" w:rsidRPr="00B32379" w:rsidRDefault="00B32379" w:rsidP="00B32379">
      <w:pPr>
        <w:numPr>
          <w:ilvl w:val="0"/>
          <w:numId w:val="2"/>
        </w:numPr>
      </w:pPr>
      <w:r w:rsidRPr="00B32379">
        <w:t>Product Governance Policy;</w:t>
      </w:r>
    </w:p>
    <w:p w14:paraId="7E5BE732" w14:textId="77777777" w:rsidR="00B32379" w:rsidRPr="00B32379" w:rsidRDefault="00B32379" w:rsidP="00B32379">
      <w:pPr>
        <w:numPr>
          <w:ilvl w:val="0"/>
          <w:numId w:val="2"/>
        </w:numPr>
      </w:pPr>
      <w:r w:rsidRPr="00B32379">
        <w:t>Consumer Duty Policy;</w:t>
      </w:r>
    </w:p>
    <w:p w14:paraId="26C17834" w14:textId="77777777" w:rsidR="00B32379" w:rsidRPr="00B32379" w:rsidRDefault="00B32379" w:rsidP="00B32379">
      <w:pPr>
        <w:numPr>
          <w:ilvl w:val="0"/>
          <w:numId w:val="2"/>
        </w:numPr>
      </w:pPr>
      <w:r w:rsidRPr="00B32379">
        <w:t>Risk Appetite Statement; and</w:t>
      </w:r>
    </w:p>
    <w:p w14:paraId="672D3349" w14:textId="77777777" w:rsidR="00B32379" w:rsidRPr="00B32379" w:rsidRDefault="00B32379" w:rsidP="00B32379">
      <w:pPr>
        <w:numPr>
          <w:ilvl w:val="0"/>
          <w:numId w:val="2"/>
        </w:numPr>
      </w:pPr>
      <w:r w:rsidRPr="00B32379">
        <w:t>Conduct Risk Framework.</w:t>
      </w:r>
    </w:p>
    <w:p w14:paraId="4C1573E6" w14:textId="77777777" w:rsidR="00B32379" w:rsidRPr="00B32379" w:rsidRDefault="00B32379" w:rsidP="00B32379">
      <w:r w:rsidRPr="00B32379">
        <w:pict w14:anchorId="11C2C47D">
          <v:rect id="_x0000_i1176" style="width:0;height:1.5pt" o:hralign="center" o:hrstd="t" o:hr="t" fillcolor="#a0a0a0" stroked="f"/>
        </w:pict>
      </w:r>
    </w:p>
    <w:p w14:paraId="6E0C2C79" w14:textId="77777777" w:rsidR="00B32379" w:rsidRPr="00B32379" w:rsidRDefault="00B32379" w:rsidP="00B32379">
      <w:pPr>
        <w:rPr>
          <w:b/>
          <w:bCs/>
        </w:rPr>
      </w:pPr>
      <w:r w:rsidRPr="00B32379">
        <w:rPr>
          <w:b/>
          <w:bCs/>
        </w:rPr>
        <w:t>2. Scope</w:t>
      </w:r>
    </w:p>
    <w:p w14:paraId="641309B4" w14:textId="77777777" w:rsidR="00B32379" w:rsidRPr="00B32379" w:rsidRDefault="00B32379" w:rsidP="00B32379">
      <w:r w:rsidRPr="00B32379">
        <w:t>This Procedure applies to:</w:t>
      </w:r>
    </w:p>
    <w:p w14:paraId="49682006" w14:textId="77777777" w:rsidR="00B32379" w:rsidRPr="00B32379" w:rsidRDefault="00B32379" w:rsidP="00B32379">
      <w:pPr>
        <w:numPr>
          <w:ilvl w:val="0"/>
          <w:numId w:val="3"/>
        </w:numPr>
      </w:pPr>
      <w:r w:rsidRPr="00B32379">
        <w:t>new retail banking products and services;</w:t>
      </w:r>
    </w:p>
    <w:p w14:paraId="3AA153A8" w14:textId="77777777" w:rsidR="00B32379" w:rsidRPr="00B32379" w:rsidRDefault="00B32379" w:rsidP="00B32379">
      <w:pPr>
        <w:numPr>
          <w:ilvl w:val="0"/>
          <w:numId w:val="3"/>
        </w:numPr>
      </w:pPr>
      <w:r w:rsidRPr="00B32379">
        <w:t>material changes to existing products or services;</w:t>
      </w:r>
    </w:p>
    <w:p w14:paraId="5A1326D3" w14:textId="77777777" w:rsidR="00B32379" w:rsidRPr="00B32379" w:rsidRDefault="00B32379" w:rsidP="00B32379">
      <w:pPr>
        <w:numPr>
          <w:ilvl w:val="0"/>
          <w:numId w:val="3"/>
        </w:numPr>
      </w:pPr>
      <w:r w:rsidRPr="00B32379">
        <w:t>significant pricing changes;</w:t>
      </w:r>
    </w:p>
    <w:p w14:paraId="2BC561D7" w14:textId="77777777" w:rsidR="00B32379" w:rsidRPr="00B32379" w:rsidRDefault="00B32379" w:rsidP="00B32379">
      <w:pPr>
        <w:numPr>
          <w:ilvl w:val="0"/>
          <w:numId w:val="3"/>
        </w:numPr>
      </w:pPr>
      <w:r w:rsidRPr="00B32379">
        <w:t>material changes to customer terms and conditions;</w:t>
      </w:r>
    </w:p>
    <w:p w14:paraId="4E47523E" w14:textId="77777777" w:rsidR="00B32379" w:rsidRPr="00B32379" w:rsidRDefault="00B32379" w:rsidP="00B32379">
      <w:pPr>
        <w:numPr>
          <w:ilvl w:val="0"/>
          <w:numId w:val="3"/>
        </w:numPr>
      </w:pPr>
      <w:r w:rsidRPr="00B32379">
        <w:t>new distribution channels;</w:t>
      </w:r>
    </w:p>
    <w:p w14:paraId="212AE5E6" w14:textId="77777777" w:rsidR="00B32379" w:rsidRPr="00B32379" w:rsidRDefault="00B32379" w:rsidP="00B32379">
      <w:pPr>
        <w:numPr>
          <w:ilvl w:val="0"/>
          <w:numId w:val="3"/>
        </w:numPr>
      </w:pPr>
      <w:r w:rsidRPr="00B32379">
        <w:t>material digital functionality changes;</w:t>
      </w:r>
    </w:p>
    <w:p w14:paraId="05C26613" w14:textId="77777777" w:rsidR="00B32379" w:rsidRPr="00B32379" w:rsidRDefault="00B32379" w:rsidP="00B32379">
      <w:pPr>
        <w:numPr>
          <w:ilvl w:val="0"/>
          <w:numId w:val="3"/>
        </w:numPr>
      </w:pPr>
      <w:r w:rsidRPr="00B32379">
        <w:lastRenderedPageBreak/>
        <w:t>significant outsourcing arrangements affecting products or services; and</w:t>
      </w:r>
    </w:p>
    <w:p w14:paraId="0DD29F40" w14:textId="77777777" w:rsidR="00B32379" w:rsidRPr="00B32379" w:rsidRDefault="00B32379" w:rsidP="00B32379">
      <w:pPr>
        <w:numPr>
          <w:ilvl w:val="0"/>
          <w:numId w:val="3"/>
        </w:numPr>
      </w:pPr>
      <w:r w:rsidRPr="00B32379">
        <w:t>material changes affecting customer outcomes or operational risk.</w:t>
      </w:r>
    </w:p>
    <w:p w14:paraId="64342481" w14:textId="77777777" w:rsidR="00B32379" w:rsidRPr="00B32379" w:rsidRDefault="00B32379" w:rsidP="00B32379">
      <w:r w:rsidRPr="00B32379">
        <w:t>The Procedure applies across all business areas involved in product development, approval, implementation or oversight.</w:t>
      </w:r>
    </w:p>
    <w:p w14:paraId="3F6942ED" w14:textId="77777777" w:rsidR="00B32379" w:rsidRPr="00B32379" w:rsidRDefault="00B32379" w:rsidP="00B32379">
      <w:r w:rsidRPr="00B32379">
        <w:pict w14:anchorId="77F8ABB9">
          <v:rect id="_x0000_i1177" style="width:0;height:1.5pt" o:hralign="center" o:hrstd="t" o:hr="t" fillcolor="#a0a0a0" stroked="f"/>
        </w:pict>
      </w:r>
    </w:p>
    <w:p w14:paraId="443964AD" w14:textId="77777777" w:rsidR="00B32379" w:rsidRPr="00B32379" w:rsidRDefault="00B32379" w:rsidP="00B32379">
      <w:pPr>
        <w:rPr>
          <w:b/>
          <w:bCs/>
        </w:rPr>
      </w:pPr>
      <w:r w:rsidRPr="00B32379">
        <w:rPr>
          <w:b/>
          <w:bCs/>
        </w:rPr>
        <w:t>3. Governance Principles</w:t>
      </w:r>
    </w:p>
    <w:p w14:paraId="68D80DDF" w14:textId="77777777" w:rsidR="00B32379" w:rsidRPr="00B32379" w:rsidRDefault="00B32379" w:rsidP="00B32379">
      <w:r w:rsidRPr="00B32379">
        <w:t>The Bank will apply the following principles throughout the product approval process:</w:t>
      </w:r>
    </w:p>
    <w:p w14:paraId="439919B9" w14:textId="77777777" w:rsidR="00B32379" w:rsidRPr="00B32379" w:rsidRDefault="00B32379" w:rsidP="00B32379">
      <w:pPr>
        <w:numPr>
          <w:ilvl w:val="0"/>
          <w:numId w:val="4"/>
        </w:numPr>
      </w:pPr>
      <w:r w:rsidRPr="00B32379">
        <w:t>governance should be proportionate to product complexity and risk;</w:t>
      </w:r>
    </w:p>
    <w:p w14:paraId="637CB5C2" w14:textId="77777777" w:rsidR="00B32379" w:rsidRPr="00B32379" w:rsidRDefault="00B32379" w:rsidP="00B32379">
      <w:pPr>
        <w:numPr>
          <w:ilvl w:val="0"/>
          <w:numId w:val="4"/>
        </w:numPr>
      </w:pPr>
      <w:r w:rsidRPr="00B32379">
        <w:t>customer outcomes should be considered throughout the product lifecycle;</w:t>
      </w:r>
    </w:p>
    <w:p w14:paraId="4255AE5D" w14:textId="77777777" w:rsidR="00B32379" w:rsidRPr="00B32379" w:rsidRDefault="00B32379" w:rsidP="00B32379">
      <w:pPr>
        <w:numPr>
          <w:ilvl w:val="0"/>
          <w:numId w:val="4"/>
        </w:numPr>
      </w:pPr>
      <w:r w:rsidRPr="00B32379">
        <w:t>material risks should be identified and escalated appropriately;</w:t>
      </w:r>
    </w:p>
    <w:p w14:paraId="6C0F0C49" w14:textId="77777777" w:rsidR="00B32379" w:rsidRPr="00B32379" w:rsidRDefault="00B32379" w:rsidP="00B32379">
      <w:pPr>
        <w:numPr>
          <w:ilvl w:val="0"/>
          <w:numId w:val="4"/>
        </w:numPr>
      </w:pPr>
      <w:r w:rsidRPr="00B32379">
        <w:t>challenge from control functions should form part of decision-making;</w:t>
      </w:r>
    </w:p>
    <w:p w14:paraId="185738F2" w14:textId="77777777" w:rsidR="00B32379" w:rsidRPr="00B32379" w:rsidRDefault="00B32379" w:rsidP="00B32379">
      <w:pPr>
        <w:numPr>
          <w:ilvl w:val="0"/>
          <w:numId w:val="4"/>
        </w:numPr>
      </w:pPr>
      <w:r w:rsidRPr="00B32379">
        <w:t>approvals should be supported by appropriate evidence and documentation; and</w:t>
      </w:r>
    </w:p>
    <w:p w14:paraId="65304918" w14:textId="77777777" w:rsidR="00B32379" w:rsidRPr="00B32379" w:rsidRDefault="00B32379" w:rsidP="00B32379">
      <w:pPr>
        <w:numPr>
          <w:ilvl w:val="0"/>
          <w:numId w:val="4"/>
        </w:numPr>
      </w:pPr>
      <w:r w:rsidRPr="00B32379">
        <w:t>product governance should continue after launch through ongoing monitoring and review.</w:t>
      </w:r>
    </w:p>
    <w:p w14:paraId="08710BDE" w14:textId="77777777" w:rsidR="00B32379" w:rsidRPr="00B32379" w:rsidRDefault="00B32379" w:rsidP="00B32379">
      <w:r w:rsidRPr="00B32379">
        <w:pict w14:anchorId="19E0E0E1">
          <v:rect id="_x0000_i1178" style="width:0;height:1.5pt" o:hralign="center" o:hrstd="t" o:hr="t" fillcolor="#a0a0a0" stroked="f"/>
        </w:pict>
      </w:r>
    </w:p>
    <w:p w14:paraId="73E0F792" w14:textId="77777777" w:rsidR="00B32379" w:rsidRPr="00B32379" w:rsidRDefault="00B32379" w:rsidP="00B32379">
      <w:pPr>
        <w:rPr>
          <w:b/>
          <w:bCs/>
        </w:rPr>
      </w:pPr>
      <w:r w:rsidRPr="00B32379">
        <w:rPr>
          <w:b/>
          <w:bCs/>
        </w:rPr>
        <w:t>4. Roles and Responsibilities</w:t>
      </w:r>
    </w:p>
    <w:p w14:paraId="18869786" w14:textId="77777777" w:rsidR="00B32379" w:rsidRPr="00B32379" w:rsidRDefault="00B32379" w:rsidP="00B32379">
      <w:r w:rsidRPr="00B32379">
        <w:pict w14:anchorId="631FD733">
          <v:rect id="_x0000_i1179" style="width:0;height:1.5pt" o:hralign="center" o:hrstd="t" o:hr="t" fillcolor="#a0a0a0" stroked="f"/>
        </w:pict>
      </w:r>
    </w:p>
    <w:p w14:paraId="7E6FB057" w14:textId="77777777" w:rsidR="00B32379" w:rsidRPr="00B32379" w:rsidRDefault="00B32379" w:rsidP="00B32379">
      <w:pPr>
        <w:rPr>
          <w:b/>
          <w:bCs/>
        </w:rPr>
      </w:pPr>
      <w:r w:rsidRPr="00B32379">
        <w:rPr>
          <w:b/>
          <w:bCs/>
        </w:rPr>
        <w:t>4.1 Product Sponsor</w:t>
      </w:r>
    </w:p>
    <w:p w14:paraId="1DCCF072" w14:textId="77777777" w:rsidR="00B32379" w:rsidRPr="00B32379" w:rsidRDefault="00B32379" w:rsidP="00B32379">
      <w:r w:rsidRPr="00B32379">
        <w:t>Each proposal must have a designated Product Sponsor.</w:t>
      </w:r>
    </w:p>
    <w:p w14:paraId="5A30FC2F" w14:textId="77777777" w:rsidR="00B32379" w:rsidRPr="00B32379" w:rsidRDefault="00B32379" w:rsidP="00B32379">
      <w:r w:rsidRPr="00B32379">
        <w:t>The Product Sponsor is responsible for:</w:t>
      </w:r>
    </w:p>
    <w:p w14:paraId="24478ED0" w14:textId="77777777" w:rsidR="00B32379" w:rsidRPr="00B32379" w:rsidRDefault="00B32379" w:rsidP="00B32379">
      <w:pPr>
        <w:numPr>
          <w:ilvl w:val="0"/>
          <w:numId w:val="5"/>
        </w:numPr>
      </w:pPr>
      <w:r w:rsidRPr="00B32379">
        <w:t>coordinating development activities;</w:t>
      </w:r>
    </w:p>
    <w:p w14:paraId="683E7F14" w14:textId="77777777" w:rsidR="00B32379" w:rsidRPr="00B32379" w:rsidRDefault="00B32379" w:rsidP="00B32379">
      <w:pPr>
        <w:numPr>
          <w:ilvl w:val="0"/>
          <w:numId w:val="5"/>
        </w:numPr>
      </w:pPr>
      <w:r w:rsidRPr="00B32379">
        <w:t>ensuring required documentation is completed;</w:t>
      </w:r>
    </w:p>
    <w:p w14:paraId="409E00FA" w14:textId="77777777" w:rsidR="00B32379" w:rsidRPr="00B32379" w:rsidRDefault="00B32379" w:rsidP="00B32379">
      <w:pPr>
        <w:numPr>
          <w:ilvl w:val="0"/>
          <w:numId w:val="5"/>
        </w:numPr>
      </w:pPr>
      <w:r w:rsidRPr="00B32379">
        <w:t>coordinating stakeholder engagement;</w:t>
      </w:r>
    </w:p>
    <w:p w14:paraId="08984114" w14:textId="77777777" w:rsidR="00B32379" w:rsidRPr="00B32379" w:rsidRDefault="00B32379" w:rsidP="00B32379">
      <w:pPr>
        <w:numPr>
          <w:ilvl w:val="0"/>
          <w:numId w:val="5"/>
        </w:numPr>
      </w:pPr>
      <w:r w:rsidRPr="00B32379">
        <w:t>presenting proposals to governance forums;</w:t>
      </w:r>
    </w:p>
    <w:p w14:paraId="54054FF7" w14:textId="77777777" w:rsidR="00B32379" w:rsidRPr="00B32379" w:rsidRDefault="00B32379" w:rsidP="00B32379">
      <w:pPr>
        <w:numPr>
          <w:ilvl w:val="0"/>
          <w:numId w:val="5"/>
        </w:numPr>
      </w:pPr>
      <w:r w:rsidRPr="00B32379">
        <w:t>ensuring actions and conditions are addressed; and</w:t>
      </w:r>
    </w:p>
    <w:p w14:paraId="6AD99D4E" w14:textId="77777777" w:rsidR="00B32379" w:rsidRPr="00B32379" w:rsidRDefault="00B32379" w:rsidP="00B32379">
      <w:pPr>
        <w:numPr>
          <w:ilvl w:val="0"/>
          <w:numId w:val="5"/>
        </w:numPr>
      </w:pPr>
      <w:r w:rsidRPr="00B32379">
        <w:t>overseeing implementation activities.</w:t>
      </w:r>
    </w:p>
    <w:p w14:paraId="3974ACBA" w14:textId="77777777" w:rsidR="00B32379" w:rsidRPr="00B32379" w:rsidRDefault="00B32379" w:rsidP="00B32379">
      <w:r w:rsidRPr="00B32379">
        <w:t>The Product Sponsor retains accountability for the proposal throughout the approval process.</w:t>
      </w:r>
    </w:p>
    <w:p w14:paraId="4C132AEB" w14:textId="77777777" w:rsidR="00B32379" w:rsidRPr="00B32379" w:rsidRDefault="00B32379" w:rsidP="00B32379">
      <w:r w:rsidRPr="00B32379">
        <w:lastRenderedPageBreak/>
        <w:pict w14:anchorId="578FB9F6">
          <v:rect id="_x0000_i1180" style="width:0;height:1.5pt" o:hralign="center" o:hrstd="t" o:hr="t" fillcolor="#a0a0a0" stroked="f"/>
        </w:pict>
      </w:r>
    </w:p>
    <w:p w14:paraId="166260ED" w14:textId="77777777" w:rsidR="00B32379" w:rsidRPr="00B32379" w:rsidRDefault="00B32379" w:rsidP="00B32379">
      <w:pPr>
        <w:rPr>
          <w:b/>
          <w:bCs/>
        </w:rPr>
      </w:pPr>
      <w:r w:rsidRPr="00B32379">
        <w:rPr>
          <w:b/>
          <w:bCs/>
        </w:rPr>
        <w:t>4.2 Business Areas</w:t>
      </w:r>
    </w:p>
    <w:p w14:paraId="572D189F" w14:textId="77777777" w:rsidR="00B32379" w:rsidRPr="00B32379" w:rsidRDefault="00B32379" w:rsidP="00B32379">
      <w:r w:rsidRPr="00B32379">
        <w:t>Relevant business areas are responsible for:</w:t>
      </w:r>
    </w:p>
    <w:p w14:paraId="78167243" w14:textId="77777777" w:rsidR="00B32379" w:rsidRPr="00B32379" w:rsidRDefault="00B32379" w:rsidP="00B32379">
      <w:pPr>
        <w:numPr>
          <w:ilvl w:val="0"/>
          <w:numId w:val="6"/>
        </w:numPr>
      </w:pPr>
      <w:r w:rsidRPr="00B32379">
        <w:t>developing product proposals;</w:t>
      </w:r>
    </w:p>
    <w:p w14:paraId="102A60C4" w14:textId="77777777" w:rsidR="00B32379" w:rsidRPr="00B32379" w:rsidRDefault="00B32379" w:rsidP="00B32379">
      <w:pPr>
        <w:numPr>
          <w:ilvl w:val="0"/>
          <w:numId w:val="6"/>
        </w:numPr>
      </w:pPr>
      <w:r w:rsidRPr="00B32379">
        <w:t>identifying customer needs;</w:t>
      </w:r>
    </w:p>
    <w:p w14:paraId="44CEEC63" w14:textId="77777777" w:rsidR="00B32379" w:rsidRPr="00B32379" w:rsidRDefault="00B32379" w:rsidP="00B32379">
      <w:pPr>
        <w:numPr>
          <w:ilvl w:val="0"/>
          <w:numId w:val="6"/>
        </w:numPr>
      </w:pPr>
      <w:r w:rsidRPr="00B32379">
        <w:t>supporting risk assessments;</w:t>
      </w:r>
    </w:p>
    <w:p w14:paraId="514F59BF" w14:textId="77777777" w:rsidR="00B32379" w:rsidRPr="00B32379" w:rsidRDefault="00B32379" w:rsidP="00B32379">
      <w:pPr>
        <w:numPr>
          <w:ilvl w:val="0"/>
          <w:numId w:val="6"/>
        </w:numPr>
      </w:pPr>
      <w:r w:rsidRPr="00B32379">
        <w:t>implementing approved actions; and</w:t>
      </w:r>
    </w:p>
    <w:p w14:paraId="6C32CEAC" w14:textId="77777777" w:rsidR="00B32379" w:rsidRPr="00B32379" w:rsidRDefault="00B32379" w:rsidP="00B32379">
      <w:pPr>
        <w:numPr>
          <w:ilvl w:val="0"/>
          <w:numId w:val="6"/>
        </w:numPr>
      </w:pPr>
      <w:r w:rsidRPr="00B32379">
        <w:t>monitoring product performance and customer outcomes after launch.</w:t>
      </w:r>
    </w:p>
    <w:p w14:paraId="742F97F7" w14:textId="77777777" w:rsidR="00B32379" w:rsidRPr="00B32379" w:rsidRDefault="00B32379" w:rsidP="00B32379">
      <w:r w:rsidRPr="00B32379">
        <w:pict w14:anchorId="3FDDE490">
          <v:rect id="_x0000_i1181" style="width:0;height:1.5pt" o:hralign="center" o:hrstd="t" o:hr="t" fillcolor="#a0a0a0" stroked="f"/>
        </w:pict>
      </w:r>
    </w:p>
    <w:p w14:paraId="60E5C5C1" w14:textId="77777777" w:rsidR="00B32379" w:rsidRPr="00B32379" w:rsidRDefault="00B32379" w:rsidP="00B32379">
      <w:pPr>
        <w:rPr>
          <w:b/>
          <w:bCs/>
        </w:rPr>
      </w:pPr>
      <w:r w:rsidRPr="00B32379">
        <w:rPr>
          <w:b/>
          <w:bCs/>
        </w:rPr>
        <w:t>4.3 Risk and Compliance Functions</w:t>
      </w:r>
    </w:p>
    <w:p w14:paraId="69E07406" w14:textId="77777777" w:rsidR="00B32379" w:rsidRPr="00B32379" w:rsidRDefault="00B32379" w:rsidP="00B32379">
      <w:r w:rsidRPr="00B32379">
        <w:t>Risk and Compliance functions are responsible for:</w:t>
      </w:r>
    </w:p>
    <w:p w14:paraId="62CFEE22" w14:textId="77777777" w:rsidR="00B32379" w:rsidRPr="00B32379" w:rsidRDefault="00B32379" w:rsidP="00B32379">
      <w:pPr>
        <w:numPr>
          <w:ilvl w:val="0"/>
          <w:numId w:val="7"/>
        </w:numPr>
      </w:pPr>
      <w:r w:rsidRPr="00B32379">
        <w:t>providing review and challenge;</w:t>
      </w:r>
    </w:p>
    <w:p w14:paraId="5DEF7407" w14:textId="77777777" w:rsidR="00B32379" w:rsidRPr="00B32379" w:rsidRDefault="00B32379" w:rsidP="00B32379">
      <w:pPr>
        <w:numPr>
          <w:ilvl w:val="0"/>
          <w:numId w:val="7"/>
        </w:numPr>
      </w:pPr>
      <w:r w:rsidRPr="00B32379">
        <w:t>identifying material risks and regulatory considerations;</w:t>
      </w:r>
    </w:p>
    <w:p w14:paraId="46431D0A" w14:textId="77777777" w:rsidR="00B32379" w:rsidRPr="00B32379" w:rsidRDefault="00B32379" w:rsidP="00B32379">
      <w:pPr>
        <w:numPr>
          <w:ilvl w:val="0"/>
          <w:numId w:val="7"/>
        </w:numPr>
      </w:pPr>
      <w:r w:rsidRPr="00B32379">
        <w:t>supporting escalation where appropriate; and</w:t>
      </w:r>
    </w:p>
    <w:p w14:paraId="17BDE313" w14:textId="77777777" w:rsidR="00B32379" w:rsidRPr="00B32379" w:rsidRDefault="00B32379" w:rsidP="00B32379">
      <w:pPr>
        <w:numPr>
          <w:ilvl w:val="0"/>
          <w:numId w:val="7"/>
        </w:numPr>
      </w:pPr>
      <w:r w:rsidRPr="00B32379">
        <w:t>reviewing alignment with applicable policies and frameworks.</w:t>
      </w:r>
    </w:p>
    <w:p w14:paraId="6ABD0C98" w14:textId="77777777" w:rsidR="00B32379" w:rsidRPr="00B32379" w:rsidRDefault="00B32379" w:rsidP="00B32379">
      <w:r w:rsidRPr="00B32379">
        <w:t>Control function review does not remove first-line accountability for product risks or implementation.</w:t>
      </w:r>
    </w:p>
    <w:p w14:paraId="71990200" w14:textId="77777777" w:rsidR="00B32379" w:rsidRPr="00B32379" w:rsidRDefault="00B32379" w:rsidP="00B32379">
      <w:r w:rsidRPr="00B32379">
        <w:pict w14:anchorId="3E964C1E">
          <v:rect id="_x0000_i1182" style="width:0;height:1.5pt" o:hralign="center" o:hrstd="t" o:hr="t" fillcolor="#a0a0a0" stroked="f"/>
        </w:pict>
      </w:r>
    </w:p>
    <w:p w14:paraId="15EEB197" w14:textId="77777777" w:rsidR="00B32379" w:rsidRPr="00B32379" w:rsidRDefault="00B32379" w:rsidP="00B32379">
      <w:pPr>
        <w:rPr>
          <w:b/>
          <w:bCs/>
        </w:rPr>
      </w:pPr>
      <w:r w:rsidRPr="00B32379">
        <w:rPr>
          <w:b/>
          <w:bCs/>
        </w:rPr>
        <w:t>4.4 Product Governance Committee (“PGC”)</w:t>
      </w:r>
    </w:p>
    <w:p w14:paraId="011F9D70" w14:textId="77777777" w:rsidR="00B32379" w:rsidRPr="00B32379" w:rsidRDefault="00B32379" w:rsidP="00B32379">
      <w:r w:rsidRPr="00B32379">
        <w:t>The PGC is responsible for:</w:t>
      </w:r>
    </w:p>
    <w:p w14:paraId="34E79247" w14:textId="77777777" w:rsidR="00B32379" w:rsidRPr="00B32379" w:rsidRDefault="00B32379" w:rsidP="00B32379">
      <w:pPr>
        <w:numPr>
          <w:ilvl w:val="0"/>
          <w:numId w:val="8"/>
        </w:numPr>
      </w:pPr>
      <w:r w:rsidRPr="00B32379">
        <w:t>reviewing new products and material changes;</w:t>
      </w:r>
    </w:p>
    <w:p w14:paraId="32E3774D" w14:textId="77777777" w:rsidR="00B32379" w:rsidRPr="00B32379" w:rsidRDefault="00B32379" w:rsidP="00B32379">
      <w:pPr>
        <w:numPr>
          <w:ilvl w:val="0"/>
          <w:numId w:val="8"/>
        </w:numPr>
      </w:pPr>
      <w:r w:rsidRPr="00B32379">
        <w:t>considering customer outcome implications;</w:t>
      </w:r>
    </w:p>
    <w:p w14:paraId="5B648B37" w14:textId="77777777" w:rsidR="00B32379" w:rsidRPr="00B32379" w:rsidRDefault="00B32379" w:rsidP="00B32379">
      <w:pPr>
        <w:numPr>
          <w:ilvl w:val="0"/>
          <w:numId w:val="8"/>
        </w:numPr>
      </w:pPr>
      <w:r w:rsidRPr="00B32379">
        <w:t>reviewing material risks and governance concerns;</w:t>
      </w:r>
    </w:p>
    <w:p w14:paraId="3B3DB50E" w14:textId="77777777" w:rsidR="00B32379" w:rsidRPr="00B32379" w:rsidRDefault="00B32379" w:rsidP="00B32379">
      <w:pPr>
        <w:numPr>
          <w:ilvl w:val="0"/>
          <w:numId w:val="8"/>
        </w:numPr>
      </w:pPr>
      <w:r w:rsidRPr="00B32379">
        <w:t>approving proposals within delegated authority; and</w:t>
      </w:r>
    </w:p>
    <w:p w14:paraId="4957A3D1" w14:textId="77777777" w:rsidR="00B32379" w:rsidRPr="00B32379" w:rsidRDefault="00B32379" w:rsidP="00B32379">
      <w:pPr>
        <w:numPr>
          <w:ilvl w:val="0"/>
          <w:numId w:val="8"/>
        </w:numPr>
      </w:pPr>
      <w:r w:rsidRPr="00B32379">
        <w:t>escalating proposals where appropriate.</w:t>
      </w:r>
    </w:p>
    <w:p w14:paraId="42345893" w14:textId="77777777" w:rsidR="00B32379" w:rsidRPr="00B32379" w:rsidRDefault="00B32379" w:rsidP="00B32379">
      <w:r w:rsidRPr="00B32379">
        <w:pict w14:anchorId="26F2F2A4">
          <v:rect id="_x0000_i1183" style="width:0;height:1.5pt" o:hralign="center" o:hrstd="t" o:hr="t" fillcolor="#a0a0a0" stroked="f"/>
        </w:pict>
      </w:r>
    </w:p>
    <w:p w14:paraId="6D36DC76" w14:textId="77777777" w:rsidR="00B32379" w:rsidRPr="00B32379" w:rsidRDefault="00B32379" w:rsidP="00B32379">
      <w:pPr>
        <w:rPr>
          <w:b/>
          <w:bCs/>
        </w:rPr>
      </w:pPr>
      <w:r w:rsidRPr="00B32379">
        <w:rPr>
          <w:b/>
          <w:bCs/>
        </w:rPr>
        <w:t>4.5 Executive Committee (“ExCo”)</w:t>
      </w:r>
    </w:p>
    <w:p w14:paraId="6CB48BA2" w14:textId="77777777" w:rsidR="00B32379" w:rsidRPr="00B32379" w:rsidRDefault="00B32379" w:rsidP="00B32379">
      <w:r w:rsidRPr="00B32379">
        <w:t>ExCo is responsible for:</w:t>
      </w:r>
    </w:p>
    <w:p w14:paraId="655DADED" w14:textId="77777777" w:rsidR="00B32379" w:rsidRPr="00B32379" w:rsidRDefault="00B32379" w:rsidP="00B32379">
      <w:pPr>
        <w:numPr>
          <w:ilvl w:val="0"/>
          <w:numId w:val="9"/>
        </w:numPr>
      </w:pPr>
      <w:r w:rsidRPr="00B32379">
        <w:lastRenderedPageBreak/>
        <w:t>reviewing strategically significant proposals;</w:t>
      </w:r>
    </w:p>
    <w:p w14:paraId="55E6427A" w14:textId="77777777" w:rsidR="00B32379" w:rsidRPr="00B32379" w:rsidRDefault="00B32379" w:rsidP="00B32379">
      <w:pPr>
        <w:numPr>
          <w:ilvl w:val="0"/>
          <w:numId w:val="9"/>
        </w:numPr>
      </w:pPr>
      <w:r w:rsidRPr="00B32379">
        <w:t>considering material operational, reputational or conduct risks;</w:t>
      </w:r>
    </w:p>
    <w:p w14:paraId="7D9112F1" w14:textId="77777777" w:rsidR="00B32379" w:rsidRPr="00B32379" w:rsidRDefault="00B32379" w:rsidP="00B32379">
      <w:pPr>
        <w:numPr>
          <w:ilvl w:val="0"/>
          <w:numId w:val="9"/>
        </w:numPr>
      </w:pPr>
      <w:r w:rsidRPr="00B32379">
        <w:t>reviewing proposals outside existing business activities; and</w:t>
      </w:r>
    </w:p>
    <w:p w14:paraId="41909279" w14:textId="77777777" w:rsidR="00B32379" w:rsidRPr="00B32379" w:rsidRDefault="00B32379" w:rsidP="00B32379">
      <w:pPr>
        <w:numPr>
          <w:ilvl w:val="0"/>
          <w:numId w:val="9"/>
        </w:numPr>
      </w:pPr>
      <w:r w:rsidRPr="00B32379">
        <w:t>recommending proposals to the Board where required.</w:t>
      </w:r>
    </w:p>
    <w:p w14:paraId="62500D96" w14:textId="77777777" w:rsidR="00B32379" w:rsidRPr="00B32379" w:rsidRDefault="00B32379" w:rsidP="00B32379">
      <w:r w:rsidRPr="00B32379">
        <w:pict w14:anchorId="51534BF4">
          <v:rect id="_x0000_i1184" style="width:0;height:1.5pt" o:hralign="center" o:hrstd="t" o:hr="t" fillcolor="#a0a0a0" stroked="f"/>
        </w:pict>
      </w:r>
    </w:p>
    <w:p w14:paraId="34262755" w14:textId="77777777" w:rsidR="00B32379" w:rsidRPr="00B32379" w:rsidRDefault="00B32379" w:rsidP="00B32379">
      <w:pPr>
        <w:rPr>
          <w:b/>
          <w:bCs/>
        </w:rPr>
      </w:pPr>
      <w:r w:rsidRPr="00B32379">
        <w:rPr>
          <w:b/>
          <w:bCs/>
        </w:rPr>
        <w:t>4.6 Board</w:t>
      </w:r>
    </w:p>
    <w:p w14:paraId="36BFBAAD" w14:textId="77777777" w:rsidR="00B32379" w:rsidRPr="00B32379" w:rsidRDefault="00B32379" w:rsidP="00B32379">
      <w:r w:rsidRPr="00B32379">
        <w:t>Board approval is required for:</w:t>
      </w:r>
    </w:p>
    <w:p w14:paraId="74694DAB" w14:textId="77777777" w:rsidR="00B32379" w:rsidRPr="00B32379" w:rsidRDefault="00B32379" w:rsidP="00B32379">
      <w:pPr>
        <w:numPr>
          <w:ilvl w:val="0"/>
          <w:numId w:val="10"/>
        </w:numPr>
      </w:pPr>
      <w:r w:rsidRPr="00B32379">
        <w:t>strategically significant products;</w:t>
      </w:r>
    </w:p>
    <w:p w14:paraId="06D59CA0" w14:textId="77777777" w:rsidR="00B32379" w:rsidRPr="00B32379" w:rsidRDefault="00B32379" w:rsidP="00B32379">
      <w:pPr>
        <w:numPr>
          <w:ilvl w:val="0"/>
          <w:numId w:val="10"/>
        </w:numPr>
      </w:pPr>
      <w:r w:rsidRPr="00B32379">
        <w:t>proposals outside approved risk appetite;</w:t>
      </w:r>
    </w:p>
    <w:p w14:paraId="4BE65135" w14:textId="77777777" w:rsidR="00B32379" w:rsidRPr="00B32379" w:rsidRDefault="00B32379" w:rsidP="00B32379">
      <w:pPr>
        <w:numPr>
          <w:ilvl w:val="0"/>
          <w:numId w:val="10"/>
        </w:numPr>
      </w:pPr>
      <w:r w:rsidRPr="00B32379">
        <w:t>materially new business activities;</w:t>
      </w:r>
    </w:p>
    <w:p w14:paraId="5DC6491A" w14:textId="77777777" w:rsidR="00B32379" w:rsidRPr="00B32379" w:rsidRDefault="00B32379" w:rsidP="00B32379">
      <w:pPr>
        <w:numPr>
          <w:ilvl w:val="0"/>
          <w:numId w:val="10"/>
        </w:numPr>
      </w:pPr>
      <w:r w:rsidRPr="00B32379">
        <w:t>products with significant reputational implications; or</w:t>
      </w:r>
    </w:p>
    <w:p w14:paraId="1AEF4509" w14:textId="77777777" w:rsidR="00B32379" w:rsidRPr="00B32379" w:rsidRDefault="00B32379" w:rsidP="00B32379">
      <w:pPr>
        <w:numPr>
          <w:ilvl w:val="0"/>
          <w:numId w:val="10"/>
        </w:numPr>
      </w:pPr>
      <w:r w:rsidRPr="00B32379">
        <w:t>proposals otherwise escalated by ExCo.</w:t>
      </w:r>
    </w:p>
    <w:p w14:paraId="683834E5" w14:textId="77777777" w:rsidR="00B32379" w:rsidRPr="00B32379" w:rsidRDefault="00B32379" w:rsidP="00B32379">
      <w:r w:rsidRPr="00B32379">
        <w:pict w14:anchorId="0395A955">
          <v:rect id="_x0000_i1185" style="width:0;height:1.5pt" o:hralign="center" o:hrstd="t" o:hr="t" fillcolor="#a0a0a0" stroked="f"/>
        </w:pict>
      </w:r>
    </w:p>
    <w:p w14:paraId="4F523219" w14:textId="77777777" w:rsidR="00B32379" w:rsidRPr="00B32379" w:rsidRDefault="00B32379" w:rsidP="00B32379">
      <w:pPr>
        <w:rPr>
          <w:b/>
          <w:bCs/>
        </w:rPr>
      </w:pPr>
      <w:r w:rsidRPr="00B32379">
        <w:rPr>
          <w:b/>
          <w:bCs/>
        </w:rPr>
        <w:t>5. Product Classification and Materiality</w:t>
      </w:r>
    </w:p>
    <w:p w14:paraId="1F58BB0E" w14:textId="77777777" w:rsidR="00B32379" w:rsidRPr="00B32379" w:rsidRDefault="00B32379" w:rsidP="00B32379">
      <w:r w:rsidRPr="00B32379">
        <w:t>The level of governance and review applied will be proportionate to the nature, scale and complexity of the proposal.</w:t>
      </w:r>
    </w:p>
    <w:p w14:paraId="2A0CD6FD" w14:textId="77777777" w:rsidR="00B32379" w:rsidRPr="00B32379" w:rsidRDefault="00B32379" w:rsidP="00B32379">
      <w:r w:rsidRPr="00B32379">
        <w:t>Factors considered in determining materiality may include:</w:t>
      </w:r>
    </w:p>
    <w:p w14:paraId="49A065A7" w14:textId="77777777" w:rsidR="00B32379" w:rsidRPr="00B32379" w:rsidRDefault="00B32379" w:rsidP="00B32379">
      <w:pPr>
        <w:numPr>
          <w:ilvl w:val="0"/>
          <w:numId w:val="11"/>
        </w:numPr>
      </w:pPr>
      <w:r w:rsidRPr="00B32379">
        <w:t>customer risk;</w:t>
      </w:r>
    </w:p>
    <w:p w14:paraId="296884EC" w14:textId="77777777" w:rsidR="00B32379" w:rsidRPr="00B32379" w:rsidRDefault="00B32379" w:rsidP="00B32379">
      <w:pPr>
        <w:numPr>
          <w:ilvl w:val="0"/>
          <w:numId w:val="11"/>
        </w:numPr>
      </w:pPr>
      <w:r w:rsidRPr="00B32379">
        <w:t>product complexity;</w:t>
      </w:r>
    </w:p>
    <w:p w14:paraId="29C00FA0" w14:textId="77777777" w:rsidR="00B32379" w:rsidRPr="00B32379" w:rsidRDefault="00B32379" w:rsidP="00B32379">
      <w:pPr>
        <w:numPr>
          <w:ilvl w:val="0"/>
          <w:numId w:val="11"/>
        </w:numPr>
      </w:pPr>
      <w:r w:rsidRPr="00B32379">
        <w:t>target market characteristics;</w:t>
      </w:r>
    </w:p>
    <w:p w14:paraId="48244850" w14:textId="77777777" w:rsidR="00B32379" w:rsidRPr="00B32379" w:rsidRDefault="00B32379" w:rsidP="00B32379">
      <w:pPr>
        <w:numPr>
          <w:ilvl w:val="0"/>
          <w:numId w:val="11"/>
        </w:numPr>
      </w:pPr>
      <w:r w:rsidRPr="00B32379">
        <w:t>conduct risk;</w:t>
      </w:r>
    </w:p>
    <w:p w14:paraId="32F70113" w14:textId="77777777" w:rsidR="00B32379" w:rsidRPr="00B32379" w:rsidRDefault="00B32379" w:rsidP="00B32379">
      <w:pPr>
        <w:numPr>
          <w:ilvl w:val="0"/>
          <w:numId w:val="11"/>
        </w:numPr>
      </w:pPr>
      <w:r w:rsidRPr="00B32379">
        <w:t>financial exposure;</w:t>
      </w:r>
    </w:p>
    <w:p w14:paraId="48F111D7" w14:textId="77777777" w:rsidR="00B32379" w:rsidRPr="00B32379" w:rsidRDefault="00B32379" w:rsidP="00B32379">
      <w:pPr>
        <w:numPr>
          <w:ilvl w:val="0"/>
          <w:numId w:val="11"/>
        </w:numPr>
      </w:pPr>
      <w:r w:rsidRPr="00B32379">
        <w:t>operational complexity;</w:t>
      </w:r>
    </w:p>
    <w:p w14:paraId="63463A13" w14:textId="77777777" w:rsidR="00B32379" w:rsidRPr="00B32379" w:rsidRDefault="00B32379" w:rsidP="00B32379">
      <w:pPr>
        <w:numPr>
          <w:ilvl w:val="0"/>
          <w:numId w:val="11"/>
        </w:numPr>
      </w:pPr>
      <w:r w:rsidRPr="00B32379">
        <w:t>regulatory implications;</w:t>
      </w:r>
    </w:p>
    <w:p w14:paraId="182EC3FF" w14:textId="77777777" w:rsidR="00B32379" w:rsidRPr="00B32379" w:rsidRDefault="00B32379" w:rsidP="00B32379">
      <w:pPr>
        <w:numPr>
          <w:ilvl w:val="0"/>
          <w:numId w:val="11"/>
        </w:numPr>
      </w:pPr>
      <w:r w:rsidRPr="00B32379">
        <w:t>technology dependencies;</w:t>
      </w:r>
    </w:p>
    <w:p w14:paraId="5521BFFD" w14:textId="77777777" w:rsidR="00B32379" w:rsidRPr="00B32379" w:rsidRDefault="00B32379" w:rsidP="00B32379">
      <w:pPr>
        <w:numPr>
          <w:ilvl w:val="0"/>
          <w:numId w:val="11"/>
        </w:numPr>
      </w:pPr>
      <w:r w:rsidRPr="00B32379">
        <w:t>outsourcing arrangements; and</w:t>
      </w:r>
    </w:p>
    <w:p w14:paraId="0ACF2927" w14:textId="77777777" w:rsidR="00B32379" w:rsidRPr="00B32379" w:rsidRDefault="00B32379" w:rsidP="00B32379">
      <w:pPr>
        <w:numPr>
          <w:ilvl w:val="0"/>
          <w:numId w:val="11"/>
        </w:numPr>
      </w:pPr>
      <w:r w:rsidRPr="00B32379">
        <w:t>reputational considerations.</w:t>
      </w:r>
    </w:p>
    <w:p w14:paraId="486A6149" w14:textId="77777777" w:rsidR="00B32379" w:rsidRPr="00B32379" w:rsidRDefault="00B32379" w:rsidP="00B32379">
      <w:r w:rsidRPr="00B32379">
        <w:t>Higher-risk or more complex proposals may require:</w:t>
      </w:r>
    </w:p>
    <w:p w14:paraId="3422F620" w14:textId="77777777" w:rsidR="00B32379" w:rsidRPr="00B32379" w:rsidRDefault="00B32379" w:rsidP="00B32379">
      <w:pPr>
        <w:numPr>
          <w:ilvl w:val="0"/>
          <w:numId w:val="12"/>
        </w:numPr>
      </w:pPr>
      <w:r w:rsidRPr="00B32379">
        <w:lastRenderedPageBreak/>
        <w:t>enhanced documentation;</w:t>
      </w:r>
    </w:p>
    <w:p w14:paraId="3C4903D7" w14:textId="77777777" w:rsidR="00B32379" w:rsidRPr="00B32379" w:rsidRDefault="00B32379" w:rsidP="00B32379">
      <w:pPr>
        <w:numPr>
          <w:ilvl w:val="0"/>
          <w:numId w:val="12"/>
        </w:numPr>
      </w:pPr>
      <w:r w:rsidRPr="00B32379">
        <w:t>additional challenge;</w:t>
      </w:r>
    </w:p>
    <w:p w14:paraId="58251D41" w14:textId="77777777" w:rsidR="00B32379" w:rsidRPr="00B32379" w:rsidRDefault="00B32379" w:rsidP="00B32379">
      <w:pPr>
        <w:numPr>
          <w:ilvl w:val="0"/>
          <w:numId w:val="12"/>
        </w:numPr>
      </w:pPr>
      <w:r w:rsidRPr="00B32379">
        <w:t>external review;</w:t>
      </w:r>
    </w:p>
    <w:p w14:paraId="22E031C3" w14:textId="77777777" w:rsidR="00B32379" w:rsidRPr="00B32379" w:rsidRDefault="00B32379" w:rsidP="00B32379">
      <w:pPr>
        <w:numPr>
          <w:ilvl w:val="0"/>
          <w:numId w:val="12"/>
        </w:numPr>
      </w:pPr>
      <w:r w:rsidRPr="00B32379">
        <w:t>enhanced monitoring; or</w:t>
      </w:r>
    </w:p>
    <w:p w14:paraId="0DE1D5F1" w14:textId="77777777" w:rsidR="00B32379" w:rsidRPr="00B32379" w:rsidRDefault="00B32379" w:rsidP="00B32379">
      <w:pPr>
        <w:numPr>
          <w:ilvl w:val="0"/>
          <w:numId w:val="12"/>
        </w:numPr>
      </w:pPr>
      <w:r w:rsidRPr="00B32379">
        <w:t>Board approval.</w:t>
      </w:r>
    </w:p>
    <w:p w14:paraId="2BD938B2" w14:textId="77777777" w:rsidR="00B32379" w:rsidRPr="00B32379" w:rsidRDefault="00B32379" w:rsidP="00B32379">
      <w:r w:rsidRPr="00B32379">
        <w:t>The PGC may determine that simplified governance is appropriate for lower-risk or non-material changes.</w:t>
      </w:r>
    </w:p>
    <w:p w14:paraId="4760DCB4" w14:textId="77777777" w:rsidR="00B32379" w:rsidRPr="00B32379" w:rsidRDefault="00B32379" w:rsidP="00B32379">
      <w:r w:rsidRPr="00B32379">
        <w:pict w14:anchorId="1F8DE59E">
          <v:rect id="_x0000_i1186" style="width:0;height:1.5pt" o:hralign="center" o:hrstd="t" o:hr="t" fillcolor="#a0a0a0" stroked="f"/>
        </w:pict>
      </w:r>
    </w:p>
    <w:p w14:paraId="69FFCFA3" w14:textId="77777777" w:rsidR="00B32379" w:rsidRPr="00B32379" w:rsidRDefault="00B32379" w:rsidP="00B32379">
      <w:pPr>
        <w:rPr>
          <w:b/>
          <w:bCs/>
        </w:rPr>
      </w:pPr>
      <w:r w:rsidRPr="00B32379">
        <w:rPr>
          <w:b/>
          <w:bCs/>
        </w:rPr>
        <w:t>6. Approval Process</w:t>
      </w:r>
    </w:p>
    <w:p w14:paraId="15CD8FC9" w14:textId="77777777" w:rsidR="00B32379" w:rsidRPr="00B32379" w:rsidRDefault="00B32379" w:rsidP="00B32379">
      <w:r w:rsidRPr="00B32379">
        <w:pict w14:anchorId="21AE99AB">
          <v:rect id="_x0000_i1187" style="width:0;height:1.5pt" o:hralign="center" o:hrstd="t" o:hr="t" fillcolor="#a0a0a0" stroked="f"/>
        </w:pict>
      </w:r>
    </w:p>
    <w:p w14:paraId="0A11D742" w14:textId="77777777" w:rsidR="00B32379" w:rsidRPr="00B32379" w:rsidRDefault="00B32379" w:rsidP="00B32379">
      <w:pPr>
        <w:rPr>
          <w:b/>
          <w:bCs/>
        </w:rPr>
      </w:pPr>
      <w:r w:rsidRPr="00B32379">
        <w:rPr>
          <w:b/>
          <w:bCs/>
        </w:rPr>
        <w:t>6.1 Stage 1 – Initial Proposal</w:t>
      </w:r>
    </w:p>
    <w:p w14:paraId="697BAC28" w14:textId="77777777" w:rsidR="00B32379" w:rsidRPr="00B32379" w:rsidRDefault="00B32379" w:rsidP="00B32379">
      <w:r w:rsidRPr="00B32379">
        <w:t>All proposals must undergo an initial assessment prior to development activities commencing.</w:t>
      </w:r>
    </w:p>
    <w:p w14:paraId="488868AD" w14:textId="77777777" w:rsidR="00B32379" w:rsidRPr="00B32379" w:rsidRDefault="00B32379" w:rsidP="00B32379">
      <w:r w:rsidRPr="00B32379">
        <w:t>The initial proposal should include:</w:t>
      </w:r>
    </w:p>
    <w:p w14:paraId="34248F23" w14:textId="77777777" w:rsidR="00B32379" w:rsidRPr="00B32379" w:rsidRDefault="00B32379" w:rsidP="00B32379">
      <w:pPr>
        <w:numPr>
          <w:ilvl w:val="0"/>
          <w:numId w:val="13"/>
        </w:numPr>
      </w:pPr>
      <w:r w:rsidRPr="00B32379">
        <w:t>product overview;</w:t>
      </w:r>
    </w:p>
    <w:p w14:paraId="799406D5" w14:textId="77777777" w:rsidR="00B32379" w:rsidRPr="00B32379" w:rsidRDefault="00B32379" w:rsidP="00B32379">
      <w:pPr>
        <w:numPr>
          <w:ilvl w:val="0"/>
          <w:numId w:val="13"/>
        </w:numPr>
      </w:pPr>
      <w:r w:rsidRPr="00B32379">
        <w:t>strategic rationale;</w:t>
      </w:r>
    </w:p>
    <w:p w14:paraId="3ED70068" w14:textId="77777777" w:rsidR="00B32379" w:rsidRPr="00B32379" w:rsidRDefault="00B32379" w:rsidP="00B32379">
      <w:pPr>
        <w:numPr>
          <w:ilvl w:val="0"/>
          <w:numId w:val="13"/>
        </w:numPr>
      </w:pPr>
      <w:r w:rsidRPr="00B32379">
        <w:t>target market;</w:t>
      </w:r>
    </w:p>
    <w:p w14:paraId="59376654" w14:textId="77777777" w:rsidR="00B32379" w:rsidRPr="00B32379" w:rsidRDefault="00B32379" w:rsidP="00B32379">
      <w:pPr>
        <w:numPr>
          <w:ilvl w:val="0"/>
          <w:numId w:val="13"/>
        </w:numPr>
      </w:pPr>
      <w:r w:rsidRPr="00B32379">
        <w:t>high-level customer proposition;</w:t>
      </w:r>
    </w:p>
    <w:p w14:paraId="3D5D8878" w14:textId="77777777" w:rsidR="00B32379" w:rsidRPr="00B32379" w:rsidRDefault="00B32379" w:rsidP="00B32379">
      <w:pPr>
        <w:numPr>
          <w:ilvl w:val="0"/>
          <w:numId w:val="13"/>
        </w:numPr>
      </w:pPr>
      <w:r w:rsidRPr="00B32379">
        <w:t>expected customer benefits;</w:t>
      </w:r>
    </w:p>
    <w:p w14:paraId="48494945" w14:textId="77777777" w:rsidR="00B32379" w:rsidRPr="00B32379" w:rsidRDefault="00B32379" w:rsidP="00B32379">
      <w:pPr>
        <w:numPr>
          <w:ilvl w:val="0"/>
          <w:numId w:val="13"/>
        </w:numPr>
      </w:pPr>
      <w:r w:rsidRPr="00B32379">
        <w:t>preliminary risk considerations;</w:t>
      </w:r>
    </w:p>
    <w:p w14:paraId="3E8CC890" w14:textId="77777777" w:rsidR="00B32379" w:rsidRPr="00B32379" w:rsidRDefault="00B32379" w:rsidP="00B32379">
      <w:pPr>
        <w:numPr>
          <w:ilvl w:val="0"/>
          <w:numId w:val="13"/>
        </w:numPr>
      </w:pPr>
      <w:r w:rsidRPr="00B32379">
        <w:t>conduct and Consumer Duty considerations; and</w:t>
      </w:r>
    </w:p>
    <w:p w14:paraId="39F716C0" w14:textId="77777777" w:rsidR="00B32379" w:rsidRPr="00B32379" w:rsidRDefault="00B32379" w:rsidP="00B32379">
      <w:pPr>
        <w:numPr>
          <w:ilvl w:val="0"/>
          <w:numId w:val="13"/>
        </w:numPr>
      </w:pPr>
      <w:r w:rsidRPr="00B32379">
        <w:t>implementation assumptions.</w:t>
      </w:r>
    </w:p>
    <w:p w14:paraId="5730A6CE" w14:textId="77777777" w:rsidR="00B32379" w:rsidRPr="00B32379" w:rsidRDefault="00B32379" w:rsidP="00B32379">
      <w:r w:rsidRPr="00B32379">
        <w:t>The outcome of this stage may include:</w:t>
      </w:r>
    </w:p>
    <w:p w14:paraId="007C0BA0" w14:textId="77777777" w:rsidR="00B32379" w:rsidRPr="00B32379" w:rsidRDefault="00B32379" w:rsidP="00B32379">
      <w:pPr>
        <w:numPr>
          <w:ilvl w:val="0"/>
          <w:numId w:val="14"/>
        </w:numPr>
      </w:pPr>
      <w:r w:rsidRPr="00B32379">
        <w:t>approval to proceed;</w:t>
      </w:r>
    </w:p>
    <w:p w14:paraId="31D6A3FC" w14:textId="77777777" w:rsidR="00B32379" w:rsidRPr="00B32379" w:rsidRDefault="00B32379" w:rsidP="00B32379">
      <w:pPr>
        <w:numPr>
          <w:ilvl w:val="0"/>
          <w:numId w:val="14"/>
        </w:numPr>
      </w:pPr>
      <w:r w:rsidRPr="00B32379">
        <w:t>request for additional analysis;</w:t>
      </w:r>
    </w:p>
    <w:p w14:paraId="125DD07E" w14:textId="77777777" w:rsidR="00B32379" w:rsidRPr="00B32379" w:rsidRDefault="00B32379" w:rsidP="00B32379">
      <w:pPr>
        <w:numPr>
          <w:ilvl w:val="0"/>
          <w:numId w:val="14"/>
        </w:numPr>
      </w:pPr>
      <w:r w:rsidRPr="00B32379">
        <w:t>redesign; or</w:t>
      </w:r>
    </w:p>
    <w:p w14:paraId="34143DDD" w14:textId="77777777" w:rsidR="00B32379" w:rsidRPr="00B32379" w:rsidRDefault="00B32379" w:rsidP="00B32379">
      <w:pPr>
        <w:numPr>
          <w:ilvl w:val="0"/>
          <w:numId w:val="14"/>
        </w:numPr>
      </w:pPr>
      <w:r w:rsidRPr="00B32379">
        <w:t>rejection.</w:t>
      </w:r>
    </w:p>
    <w:p w14:paraId="07961F71" w14:textId="77777777" w:rsidR="00B32379" w:rsidRPr="00B32379" w:rsidRDefault="00B32379" w:rsidP="00B32379">
      <w:r w:rsidRPr="00B32379">
        <w:pict w14:anchorId="424A0299">
          <v:rect id="_x0000_i1188" style="width:0;height:1.5pt" o:hralign="center" o:hrstd="t" o:hr="t" fillcolor="#a0a0a0" stroked="f"/>
        </w:pict>
      </w:r>
    </w:p>
    <w:p w14:paraId="2540ED35" w14:textId="77777777" w:rsidR="00B32379" w:rsidRPr="00B32379" w:rsidRDefault="00B32379" w:rsidP="00B32379">
      <w:pPr>
        <w:rPr>
          <w:b/>
          <w:bCs/>
        </w:rPr>
      </w:pPr>
      <w:r w:rsidRPr="00B32379">
        <w:rPr>
          <w:b/>
          <w:bCs/>
        </w:rPr>
        <w:t>6.2 Stage 2 – Development and Assessment</w:t>
      </w:r>
    </w:p>
    <w:p w14:paraId="46D8E075" w14:textId="77777777" w:rsidR="00B32379" w:rsidRPr="00B32379" w:rsidRDefault="00B32379" w:rsidP="00B32379">
      <w:r w:rsidRPr="00B32379">
        <w:lastRenderedPageBreak/>
        <w:t>Following initial approval to proceed, the Product Sponsor must coordinate detailed assessment activities.</w:t>
      </w:r>
    </w:p>
    <w:p w14:paraId="0927D4AB" w14:textId="77777777" w:rsidR="00B32379" w:rsidRPr="00B32379" w:rsidRDefault="00B32379" w:rsidP="00B32379">
      <w:r w:rsidRPr="00B32379">
        <w:t>Assessments may include:</w:t>
      </w:r>
    </w:p>
    <w:p w14:paraId="58164BFB" w14:textId="77777777" w:rsidR="00B32379" w:rsidRPr="00B32379" w:rsidRDefault="00B32379" w:rsidP="00B32379">
      <w:pPr>
        <w:numPr>
          <w:ilvl w:val="0"/>
          <w:numId w:val="15"/>
        </w:numPr>
      </w:pPr>
      <w:r w:rsidRPr="00B32379">
        <w:t>risk assessment;</w:t>
      </w:r>
    </w:p>
    <w:p w14:paraId="6A6DCE4C" w14:textId="77777777" w:rsidR="00B32379" w:rsidRPr="00B32379" w:rsidRDefault="00B32379" w:rsidP="00B32379">
      <w:pPr>
        <w:numPr>
          <w:ilvl w:val="0"/>
          <w:numId w:val="15"/>
        </w:numPr>
      </w:pPr>
      <w:r w:rsidRPr="00B32379">
        <w:t>fair value assessment;</w:t>
      </w:r>
    </w:p>
    <w:p w14:paraId="11902BF4" w14:textId="77777777" w:rsidR="00B32379" w:rsidRPr="00B32379" w:rsidRDefault="00B32379" w:rsidP="00B32379">
      <w:pPr>
        <w:numPr>
          <w:ilvl w:val="0"/>
          <w:numId w:val="15"/>
        </w:numPr>
      </w:pPr>
      <w:r w:rsidRPr="00B32379">
        <w:t>target market assessment;</w:t>
      </w:r>
    </w:p>
    <w:p w14:paraId="62F2EA28" w14:textId="77777777" w:rsidR="00B32379" w:rsidRPr="00B32379" w:rsidRDefault="00B32379" w:rsidP="00B32379">
      <w:pPr>
        <w:numPr>
          <w:ilvl w:val="0"/>
          <w:numId w:val="15"/>
        </w:numPr>
      </w:pPr>
      <w:r w:rsidRPr="00B32379">
        <w:t>customer journey review;</w:t>
      </w:r>
    </w:p>
    <w:p w14:paraId="1C0DFB6B" w14:textId="77777777" w:rsidR="00B32379" w:rsidRPr="00B32379" w:rsidRDefault="00B32379" w:rsidP="00B32379">
      <w:pPr>
        <w:numPr>
          <w:ilvl w:val="0"/>
          <w:numId w:val="15"/>
        </w:numPr>
      </w:pPr>
      <w:r w:rsidRPr="00B32379">
        <w:t>vulnerability assessment;</w:t>
      </w:r>
    </w:p>
    <w:p w14:paraId="5F72E726" w14:textId="77777777" w:rsidR="00B32379" w:rsidRPr="00B32379" w:rsidRDefault="00B32379" w:rsidP="00B32379">
      <w:pPr>
        <w:numPr>
          <w:ilvl w:val="0"/>
          <w:numId w:val="15"/>
        </w:numPr>
      </w:pPr>
      <w:r w:rsidRPr="00B32379">
        <w:t>legal review;</w:t>
      </w:r>
    </w:p>
    <w:p w14:paraId="561A8E3F" w14:textId="77777777" w:rsidR="00B32379" w:rsidRPr="00B32379" w:rsidRDefault="00B32379" w:rsidP="00B32379">
      <w:pPr>
        <w:numPr>
          <w:ilvl w:val="0"/>
          <w:numId w:val="15"/>
        </w:numPr>
      </w:pPr>
      <w:r w:rsidRPr="00B32379">
        <w:t>compliance review;</w:t>
      </w:r>
    </w:p>
    <w:p w14:paraId="53CFE0E0" w14:textId="77777777" w:rsidR="00B32379" w:rsidRPr="00B32379" w:rsidRDefault="00B32379" w:rsidP="00B32379">
      <w:pPr>
        <w:numPr>
          <w:ilvl w:val="0"/>
          <w:numId w:val="15"/>
        </w:numPr>
      </w:pPr>
      <w:r w:rsidRPr="00B32379">
        <w:t>operational readiness assessment;</w:t>
      </w:r>
    </w:p>
    <w:p w14:paraId="68F2D0FB" w14:textId="77777777" w:rsidR="00B32379" w:rsidRPr="00B32379" w:rsidRDefault="00B32379" w:rsidP="00B32379">
      <w:pPr>
        <w:numPr>
          <w:ilvl w:val="0"/>
          <w:numId w:val="15"/>
        </w:numPr>
      </w:pPr>
      <w:r w:rsidRPr="00B32379">
        <w:t>technology and cyber review;</w:t>
      </w:r>
    </w:p>
    <w:p w14:paraId="464824B2" w14:textId="77777777" w:rsidR="00B32379" w:rsidRPr="00B32379" w:rsidRDefault="00B32379" w:rsidP="00B32379">
      <w:pPr>
        <w:numPr>
          <w:ilvl w:val="0"/>
          <w:numId w:val="15"/>
        </w:numPr>
      </w:pPr>
      <w:r w:rsidRPr="00B32379">
        <w:t>financial modelling;</w:t>
      </w:r>
    </w:p>
    <w:p w14:paraId="58B48FA3" w14:textId="77777777" w:rsidR="00B32379" w:rsidRPr="00B32379" w:rsidRDefault="00B32379" w:rsidP="00B32379">
      <w:pPr>
        <w:numPr>
          <w:ilvl w:val="0"/>
          <w:numId w:val="15"/>
        </w:numPr>
      </w:pPr>
      <w:r w:rsidRPr="00B32379">
        <w:t>outsourcing assessment; and</w:t>
      </w:r>
    </w:p>
    <w:p w14:paraId="21F74B4A" w14:textId="77777777" w:rsidR="00B32379" w:rsidRPr="00B32379" w:rsidRDefault="00B32379" w:rsidP="00B32379">
      <w:pPr>
        <w:numPr>
          <w:ilvl w:val="0"/>
          <w:numId w:val="15"/>
        </w:numPr>
      </w:pPr>
      <w:r w:rsidRPr="00B32379">
        <w:t>customer communication review.</w:t>
      </w:r>
    </w:p>
    <w:p w14:paraId="27101F04" w14:textId="77777777" w:rsidR="00B32379" w:rsidRPr="00B32379" w:rsidRDefault="00B32379" w:rsidP="00B32379">
      <w:r w:rsidRPr="00B32379">
        <w:t>The level of analysis should be proportionate to product complexity and risk.</w:t>
      </w:r>
    </w:p>
    <w:p w14:paraId="30829AB8" w14:textId="77777777" w:rsidR="00B32379" w:rsidRPr="00B32379" w:rsidRDefault="00B32379" w:rsidP="00B32379">
      <w:r w:rsidRPr="00B32379">
        <w:t>Material concerns identified during development should be escalated promptly.</w:t>
      </w:r>
    </w:p>
    <w:p w14:paraId="1D765C83" w14:textId="77777777" w:rsidR="00B32379" w:rsidRPr="00B32379" w:rsidRDefault="00B32379" w:rsidP="00B32379">
      <w:r w:rsidRPr="00B32379">
        <w:pict w14:anchorId="2C527A61">
          <v:rect id="_x0000_i1189" style="width:0;height:1.5pt" o:hralign="center" o:hrstd="t" o:hr="t" fillcolor="#a0a0a0" stroked="f"/>
        </w:pict>
      </w:r>
    </w:p>
    <w:p w14:paraId="60C7D4FF" w14:textId="77777777" w:rsidR="00B32379" w:rsidRPr="00B32379" w:rsidRDefault="00B32379" w:rsidP="00B32379">
      <w:pPr>
        <w:rPr>
          <w:b/>
          <w:bCs/>
        </w:rPr>
      </w:pPr>
      <w:r w:rsidRPr="00B32379">
        <w:rPr>
          <w:b/>
          <w:bCs/>
        </w:rPr>
        <w:t>6.3 Stage 3 – Product Governance Committee Review</w:t>
      </w:r>
    </w:p>
    <w:p w14:paraId="6D431872" w14:textId="77777777" w:rsidR="00B32379" w:rsidRPr="00B32379" w:rsidRDefault="00B32379" w:rsidP="00B32379">
      <w:r w:rsidRPr="00B32379">
        <w:t>The Product Sponsor must submit the proposal to the PGC with supporting documentation.</w:t>
      </w:r>
    </w:p>
    <w:p w14:paraId="420DB723" w14:textId="77777777" w:rsidR="00B32379" w:rsidRPr="00B32379" w:rsidRDefault="00B32379" w:rsidP="00B32379">
      <w:r w:rsidRPr="00B32379">
        <w:t>The PGC will consider:</w:t>
      </w:r>
    </w:p>
    <w:p w14:paraId="23379EF2" w14:textId="77777777" w:rsidR="00B32379" w:rsidRPr="00B32379" w:rsidRDefault="00B32379" w:rsidP="00B32379">
      <w:pPr>
        <w:numPr>
          <w:ilvl w:val="0"/>
          <w:numId w:val="16"/>
        </w:numPr>
      </w:pPr>
      <w:r w:rsidRPr="00B32379">
        <w:t>strategic alignment;</w:t>
      </w:r>
    </w:p>
    <w:p w14:paraId="27D96C9A" w14:textId="77777777" w:rsidR="00B32379" w:rsidRPr="00B32379" w:rsidRDefault="00B32379" w:rsidP="00B32379">
      <w:pPr>
        <w:numPr>
          <w:ilvl w:val="0"/>
          <w:numId w:val="16"/>
        </w:numPr>
      </w:pPr>
      <w:r w:rsidRPr="00B32379">
        <w:t>customer outcomes;</w:t>
      </w:r>
    </w:p>
    <w:p w14:paraId="5B281CBF" w14:textId="77777777" w:rsidR="00B32379" w:rsidRPr="00B32379" w:rsidRDefault="00B32379" w:rsidP="00B32379">
      <w:pPr>
        <w:numPr>
          <w:ilvl w:val="0"/>
          <w:numId w:val="16"/>
        </w:numPr>
      </w:pPr>
      <w:r w:rsidRPr="00B32379">
        <w:t>target market suitability;</w:t>
      </w:r>
    </w:p>
    <w:p w14:paraId="2CE3AC32" w14:textId="77777777" w:rsidR="00B32379" w:rsidRPr="00B32379" w:rsidRDefault="00B32379" w:rsidP="00B32379">
      <w:pPr>
        <w:numPr>
          <w:ilvl w:val="0"/>
          <w:numId w:val="16"/>
        </w:numPr>
      </w:pPr>
      <w:r w:rsidRPr="00B32379">
        <w:t>fair value considerations;</w:t>
      </w:r>
    </w:p>
    <w:p w14:paraId="3551C7B7" w14:textId="77777777" w:rsidR="00B32379" w:rsidRPr="00B32379" w:rsidRDefault="00B32379" w:rsidP="00B32379">
      <w:pPr>
        <w:numPr>
          <w:ilvl w:val="0"/>
          <w:numId w:val="16"/>
        </w:numPr>
      </w:pPr>
      <w:r w:rsidRPr="00B32379">
        <w:t>conduct risk;</w:t>
      </w:r>
    </w:p>
    <w:p w14:paraId="1D67913F" w14:textId="77777777" w:rsidR="00B32379" w:rsidRPr="00B32379" w:rsidRDefault="00B32379" w:rsidP="00B32379">
      <w:pPr>
        <w:numPr>
          <w:ilvl w:val="0"/>
          <w:numId w:val="16"/>
        </w:numPr>
      </w:pPr>
      <w:r w:rsidRPr="00B32379">
        <w:t>operational readiness;</w:t>
      </w:r>
    </w:p>
    <w:p w14:paraId="293BE898" w14:textId="77777777" w:rsidR="00B32379" w:rsidRPr="00B32379" w:rsidRDefault="00B32379" w:rsidP="00B32379">
      <w:pPr>
        <w:numPr>
          <w:ilvl w:val="0"/>
          <w:numId w:val="16"/>
        </w:numPr>
      </w:pPr>
      <w:r w:rsidRPr="00B32379">
        <w:t>legal and regulatory considerations;</w:t>
      </w:r>
    </w:p>
    <w:p w14:paraId="7A56C65D" w14:textId="77777777" w:rsidR="00B32379" w:rsidRPr="00B32379" w:rsidRDefault="00B32379" w:rsidP="00B32379">
      <w:pPr>
        <w:numPr>
          <w:ilvl w:val="0"/>
          <w:numId w:val="16"/>
        </w:numPr>
      </w:pPr>
      <w:r w:rsidRPr="00B32379">
        <w:lastRenderedPageBreak/>
        <w:t>alignment with risk appetite; and</w:t>
      </w:r>
    </w:p>
    <w:p w14:paraId="6E04D1FF" w14:textId="77777777" w:rsidR="00B32379" w:rsidRPr="00B32379" w:rsidRDefault="00B32379" w:rsidP="00B32379">
      <w:pPr>
        <w:numPr>
          <w:ilvl w:val="0"/>
          <w:numId w:val="16"/>
        </w:numPr>
      </w:pPr>
      <w:r w:rsidRPr="00B32379">
        <w:t>implementation risks.</w:t>
      </w:r>
    </w:p>
    <w:p w14:paraId="49F91959" w14:textId="77777777" w:rsidR="00B32379" w:rsidRPr="00B32379" w:rsidRDefault="00B32379" w:rsidP="00B32379">
      <w:r w:rsidRPr="00B32379">
        <w:t>The PGC may:</w:t>
      </w:r>
    </w:p>
    <w:p w14:paraId="744E52F4" w14:textId="77777777" w:rsidR="00B32379" w:rsidRPr="00B32379" w:rsidRDefault="00B32379" w:rsidP="00B32379">
      <w:pPr>
        <w:numPr>
          <w:ilvl w:val="0"/>
          <w:numId w:val="17"/>
        </w:numPr>
      </w:pPr>
      <w:r w:rsidRPr="00B32379">
        <w:t>approve the proposal;</w:t>
      </w:r>
    </w:p>
    <w:p w14:paraId="7BD162DB" w14:textId="77777777" w:rsidR="00B32379" w:rsidRPr="00B32379" w:rsidRDefault="00B32379" w:rsidP="00B32379">
      <w:pPr>
        <w:numPr>
          <w:ilvl w:val="0"/>
          <w:numId w:val="17"/>
        </w:numPr>
      </w:pPr>
      <w:r w:rsidRPr="00B32379">
        <w:t>approve subject to conditions;</w:t>
      </w:r>
    </w:p>
    <w:p w14:paraId="2ACA7474" w14:textId="77777777" w:rsidR="00B32379" w:rsidRPr="00B32379" w:rsidRDefault="00B32379" w:rsidP="00B32379">
      <w:pPr>
        <w:numPr>
          <w:ilvl w:val="0"/>
          <w:numId w:val="17"/>
        </w:numPr>
      </w:pPr>
      <w:r w:rsidRPr="00B32379">
        <w:t>defer approval pending further information;</w:t>
      </w:r>
    </w:p>
    <w:p w14:paraId="33E25A96" w14:textId="77777777" w:rsidR="00B32379" w:rsidRPr="00B32379" w:rsidRDefault="00B32379" w:rsidP="00B32379">
      <w:pPr>
        <w:numPr>
          <w:ilvl w:val="0"/>
          <w:numId w:val="17"/>
        </w:numPr>
      </w:pPr>
      <w:r w:rsidRPr="00B32379">
        <w:t>escalate the proposal to ExCo or the Board; or</w:t>
      </w:r>
    </w:p>
    <w:p w14:paraId="0DB9FB2C" w14:textId="77777777" w:rsidR="00B32379" w:rsidRPr="00B32379" w:rsidRDefault="00B32379" w:rsidP="00B32379">
      <w:pPr>
        <w:numPr>
          <w:ilvl w:val="0"/>
          <w:numId w:val="17"/>
        </w:numPr>
      </w:pPr>
      <w:r w:rsidRPr="00B32379">
        <w:t>reject the proposal.</w:t>
      </w:r>
    </w:p>
    <w:p w14:paraId="32E56FD2" w14:textId="77777777" w:rsidR="00B32379" w:rsidRPr="00B32379" w:rsidRDefault="00B32379" w:rsidP="00B32379">
      <w:r w:rsidRPr="00B32379">
        <w:t>Conditions attached to approvals must be tracked to completion.</w:t>
      </w:r>
    </w:p>
    <w:p w14:paraId="26FFA4E8" w14:textId="77777777" w:rsidR="00B32379" w:rsidRPr="00B32379" w:rsidRDefault="00B32379" w:rsidP="00B32379">
      <w:r w:rsidRPr="00B32379">
        <w:t>Material unresolved concerns should be escalated.</w:t>
      </w:r>
    </w:p>
    <w:p w14:paraId="3866150D" w14:textId="77777777" w:rsidR="00B32379" w:rsidRPr="00B32379" w:rsidRDefault="00B32379" w:rsidP="00B32379">
      <w:r w:rsidRPr="00B32379">
        <w:pict w14:anchorId="732DAA0F">
          <v:rect id="_x0000_i1190" style="width:0;height:1.5pt" o:hralign="center" o:hrstd="t" o:hr="t" fillcolor="#a0a0a0" stroked="f"/>
        </w:pict>
      </w:r>
    </w:p>
    <w:p w14:paraId="3F42531D" w14:textId="77777777" w:rsidR="00B32379" w:rsidRPr="00B32379" w:rsidRDefault="00B32379" w:rsidP="00B32379">
      <w:pPr>
        <w:rPr>
          <w:b/>
          <w:bCs/>
        </w:rPr>
      </w:pPr>
      <w:r w:rsidRPr="00B32379">
        <w:rPr>
          <w:b/>
          <w:bCs/>
        </w:rPr>
        <w:t>6.4 Stage 4 – Executive Committee Review</w:t>
      </w:r>
    </w:p>
    <w:p w14:paraId="6E7B4CA2" w14:textId="77777777" w:rsidR="00B32379" w:rsidRPr="00B32379" w:rsidRDefault="00B32379" w:rsidP="00B32379">
      <w:r w:rsidRPr="00B32379">
        <w:t>ExCo review is required for:</w:t>
      </w:r>
    </w:p>
    <w:p w14:paraId="0B37DF89" w14:textId="77777777" w:rsidR="00B32379" w:rsidRPr="00B32379" w:rsidRDefault="00B32379" w:rsidP="00B32379">
      <w:pPr>
        <w:numPr>
          <w:ilvl w:val="0"/>
          <w:numId w:val="18"/>
        </w:numPr>
      </w:pPr>
      <w:r w:rsidRPr="00B32379">
        <w:t>strategically significant proposals;</w:t>
      </w:r>
    </w:p>
    <w:p w14:paraId="798747D5" w14:textId="77777777" w:rsidR="00B32379" w:rsidRPr="00B32379" w:rsidRDefault="00B32379" w:rsidP="00B32379">
      <w:pPr>
        <w:numPr>
          <w:ilvl w:val="0"/>
          <w:numId w:val="18"/>
        </w:numPr>
      </w:pPr>
      <w:r w:rsidRPr="00B32379">
        <w:t>products outside existing business lines;</w:t>
      </w:r>
    </w:p>
    <w:p w14:paraId="55DBB801" w14:textId="77777777" w:rsidR="00B32379" w:rsidRPr="00B32379" w:rsidRDefault="00B32379" w:rsidP="00B32379">
      <w:pPr>
        <w:numPr>
          <w:ilvl w:val="0"/>
          <w:numId w:val="18"/>
        </w:numPr>
      </w:pPr>
      <w:r w:rsidRPr="00B32379">
        <w:t>products involving heightened conduct, operational or reputational risk;</w:t>
      </w:r>
    </w:p>
    <w:p w14:paraId="692EE17E" w14:textId="77777777" w:rsidR="00B32379" w:rsidRPr="00B32379" w:rsidRDefault="00B32379" w:rsidP="00B32379">
      <w:pPr>
        <w:numPr>
          <w:ilvl w:val="0"/>
          <w:numId w:val="18"/>
        </w:numPr>
      </w:pPr>
      <w:r w:rsidRPr="00B32379">
        <w:t>proposals involving material investment; or</w:t>
      </w:r>
    </w:p>
    <w:p w14:paraId="468D8487" w14:textId="77777777" w:rsidR="00B32379" w:rsidRPr="00B32379" w:rsidRDefault="00B32379" w:rsidP="00B32379">
      <w:pPr>
        <w:numPr>
          <w:ilvl w:val="0"/>
          <w:numId w:val="18"/>
        </w:numPr>
      </w:pPr>
      <w:r w:rsidRPr="00B32379">
        <w:t>proposals escalated by the PGC.</w:t>
      </w:r>
    </w:p>
    <w:p w14:paraId="3E21FC25" w14:textId="77777777" w:rsidR="00B32379" w:rsidRPr="00B32379" w:rsidRDefault="00B32379" w:rsidP="00B32379">
      <w:r w:rsidRPr="00B32379">
        <w:t>ExCo will consider:</w:t>
      </w:r>
    </w:p>
    <w:p w14:paraId="38D2EDC2" w14:textId="77777777" w:rsidR="00B32379" w:rsidRPr="00B32379" w:rsidRDefault="00B32379" w:rsidP="00B32379">
      <w:pPr>
        <w:numPr>
          <w:ilvl w:val="0"/>
          <w:numId w:val="19"/>
        </w:numPr>
      </w:pPr>
      <w:r w:rsidRPr="00B32379">
        <w:t>strategic fit;</w:t>
      </w:r>
    </w:p>
    <w:p w14:paraId="0EF80EE9" w14:textId="77777777" w:rsidR="00B32379" w:rsidRPr="00B32379" w:rsidRDefault="00B32379" w:rsidP="00B32379">
      <w:pPr>
        <w:numPr>
          <w:ilvl w:val="0"/>
          <w:numId w:val="19"/>
        </w:numPr>
      </w:pPr>
      <w:r w:rsidRPr="00B32379">
        <w:t>financial implications;</w:t>
      </w:r>
    </w:p>
    <w:p w14:paraId="5D60B58B" w14:textId="77777777" w:rsidR="00B32379" w:rsidRPr="00B32379" w:rsidRDefault="00B32379" w:rsidP="00B32379">
      <w:pPr>
        <w:numPr>
          <w:ilvl w:val="0"/>
          <w:numId w:val="19"/>
        </w:numPr>
      </w:pPr>
      <w:r w:rsidRPr="00B32379">
        <w:t>operational readiness;</w:t>
      </w:r>
    </w:p>
    <w:p w14:paraId="62217879" w14:textId="77777777" w:rsidR="00B32379" w:rsidRPr="00B32379" w:rsidRDefault="00B32379" w:rsidP="00B32379">
      <w:pPr>
        <w:numPr>
          <w:ilvl w:val="0"/>
          <w:numId w:val="19"/>
        </w:numPr>
      </w:pPr>
      <w:r w:rsidRPr="00B32379">
        <w:t>reputational considerations;</w:t>
      </w:r>
    </w:p>
    <w:p w14:paraId="3917B823" w14:textId="77777777" w:rsidR="00B32379" w:rsidRPr="00B32379" w:rsidRDefault="00B32379" w:rsidP="00B32379">
      <w:pPr>
        <w:numPr>
          <w:ilvl w:val="0"/>
          <w:numId w:val="19"/>
        </w:numPr>
      </w:pPr>
      <w:r w:rsidRPr="00B32379">
        <w:t>customer outcome considerations; and</w:t>
      </w:r>
    </w:p>
    <w:p w14:paraId="5DFFEC0F" w14:textId="77777777" w:rsidR="00B32379" w:rsidRPr="00B32379" w:rsidRDefault="00B32379" w:rsidP="00B32379">
      <w:pPr>
        <w:numPr>
          <w:ilvl w:val="0"/>
          <w:numId w:val="19"/>
        </w:numPr>
      </w:pPr>
      <w:r w:rsidRPr="00B32379">
        <w:t>alignment with risk appetite.</w:t>
      </w:r>
    </w:p>
    <w:p w14:paraId="3E0FD105" w14:textId="77777777" w:rsidR="00B32379" w:rsidRPr="00B32379" w:rsidRDefault="00B32379" w:rsidP="00B32379">
      <w:r w:rsidRPr="00B32379">
        <w:t>ExCo may:</w:t>
      </w:r>
    </w:p>
    <w:p w14:paraId="7FD270EC" w14:textId="77777777" w:rsidR="00B32379" w:rsidRPr="00B32379" w:rsidRDefault="00B32379" w:rsidP="00B32379">
      <w:pPr>
        <w:numPr>
          <w:ilvl w:val="0"/>
          <w:numId w:val="20"/>
        </w:numPr>
      </w:pPr>
      <w:r w:rsidRPr="00B32379">
        <w:t>approve the proposal;</w:t>
      </w:r>
    </w:p>
    <w:p w14:paraId="47431235" w14:textId="77777777" w:rsidR="00B32379" w:rsidRPr="00B32379" w:rsidRDefault="00B32379" w:rsidP="00B32379">
      <w:pPr>
        <w:numPr>
          <w:ilvl w:val="0"/>
          <w:numId w:val="20"/>
        </w:numPr>
      </w:pPr>
      <w:r w:rsidRPr="00B32379">
        <w:t>approve subject to conditions;</w:t>
      </w:r>
    </w:p>
    <w:p w14:paraId="731E5A7C" w14:textId="77777777" w:rsidR="00B32379" w:rsidRPr="00B32379" w:rsidRDefault="00B32379" w:rsidP="00B32379">
      <w:pPr>
        <w:numPr>
          <w:ilvl w:val="0"/>
          <w:numId w:val="20"/>
        </w:numPr>
      </w:pPr>
      <w:r w:rsidRPr="00B32379">
        <w:lastRenderedPageBreak/>
        <w:t>recommend Board approval;</w:t>
      </w:r>
    </w:p>
    <w:p w14:paraId="6E824214" w14:textId="77777777" w:rsidR="00B32379" w:rsidRPr="00B32379" w:rsidRDefault="00B32379" w:rsidP="00B32379">
      <w:pPr>
        <w:numPr>
          <w:ilvl w:val="0"/>
          <w:numId w:val="20"/>
        </w:numPr>
      </w:pPr>
      <w:r w:rsidRPr="00B32379">
        <w:t>defer the proposal; or</w:t>
      </w:r>
    </w:p>
    <w:p w14:paraId="162DDD00" w14:textId="77777777" w:rsidR="00B32379" w:rsidRPr="00B32379" w:rsidRDefault="00B32379" w:rsidP="00B32379">
      <w:pPr>
        <w:numPr>
          <w:ilvl w:val="0"/>
          <w:numId w:val="20"/>
        </w:numPr>
      </w:pPr>
      <w:r w:rsidRPr="00B32379">
        <w:t>reject the proposal.</w:t>
      </w:r>
    </w:p>
    <w:p w14:paraId="7883F37B" w14:textId="77777777" w:rsidR="00B32379" w:rsidRPr="00B32379" w:rsidRDefault="00B32379" w:rsidP="00B32379">
      <w:r w:rsidRPr="00B32379">
        <w:pict w14:anchorId="39E204F3">
          <v:rect id="_x0000_i1191" style="width:0;height:1.5pt" o:hralign="center" o:hrstd="t" o:hr="t" fillcolor="#a0a0a0" stroked="f"/>
        </w:pict>
      </w:r>
    </w:p>
    <w:p w14:paraId="7920B582" w14:textId="77777777" w:rsidR="00B32379" w:rsidRPr="00B32379" w:rsidRDefault="00B32379" w:rsidP="00B32379">
      <w:pPr>
        <w:rPr>
          <w:b/>
          <w:bCs/>
        </w:rPr>
      </w:pPr>
      <w:r w:rsidRPr="00B32379">
        <w:rPr>
          <w:b/>
          <w:bCs/>
        </w:rPr>
        <w:t>6.5 Stage 5 – Board Approval</w:t>
      </w:r>
    </w:p>
    <w:p w14:paraId="76E037EE" w14:textId="77777777" w:rsidR="00B32379" w:rsidRPr="00B32379" w:rsidRDefault="00B32379" w:rsidP="00B32379">
      <w:r w:rsidRPr="00B32379">
        <w:t>Where Board approval is required, Board papers should include:</w:t>
      </w:r>
    </w:p>
    <w:p w14:paraId="12CEA178" w14:textId="77777777" w:rsidR="00B32379" w:rsidRPr="00B32379" w:rsidRDefault="00B32379" w:rsidP="00B32379">
      <w:pPr>
        <w:numPr>
          <w:ilvl w:val="0"/>
          <w:numId w:val="21"/>
        </w:numPr>
      </w:pPr>
      <w:r w:rsidRPr="00B32379">
        <w:t>strategic rationale;</w:t>
      </w:r>
    </w:p>
    <w:p w14:paraId="1C1543C0" w14:textId="77777777" w:rsidR="00B32379" w:rsidRPr="00B32379" w:rsidRDefault="00B32379" w:rsidP="00B32379">
      <w:pPr>
        <w:numPr>
          <w:ilvl w:val="0"/>
          <w:numId w:val="21"/>
        </w:numPr>
      </w:pPr>
      <w:r w:rsidRPr="00B32379">
        <w:t>key risks;</w:t>
      </w:r>
    </w:p>
    <w:p w14:paraId="76D4D757" w14:textId="77777777" w:rsidR="00B32379" w:rsidRPr="00B32379" w:rsidRDefault="00B32379" w:rsidP="00B32379">
      <w:pPr>
        <w:numPr>
          <w:ilvl w:val="0"/>
          <w:numId w:val="21"/>
        </w:numPr>
      </w:pPr>
      <w:r w:rsidRPr="00B32379">
        <w:t>customer outcome considerations;</w:t>
      </w:r>
    </w:p>
    <w:p w14:paraId="5E562674" w14:textId="77777777" w:rsidR="00B32379" w:rsidRPr="00B32379" w:rsidRDefault="00B32379" w:rsidP="00B32379">
      <w:pPr>
        <w:numPr>
          <w:ilvl w:val="0"/>
          <w:numId w:val="21"/>
        </w:numPr>
      </w:pPr>
      <w:r w:rsidRPr="00B32379">
        <w:t>conduct and reputational considerations;</w:t>
      </w:r>
    </w:p>
    <w:p w14:paraId="2A0E281A" w14:textId="77777777" w:rsidR="00B32379" w:rsidRPr="00B32379" w:rsidRDefault="00B32379" w:rsidP="00B32379">
      <w:pPr>
        <w:numPr>
          <w:ilvl w:val="0"/>
          <w:numId w:val="21"/>
        </w:numPr>
      </w:pPr>
      <w:r w:rsidRPr="00B32379">
        <w:t>financial implications;</w:t>
      </w:r>
    </w:p>
    <w:p w14:paraId="7C253FDD" w14:textId="77777777" w:rsidR="00B32379" w:rsidRPr="00B32379" w:rsidRDefault="00B32379" w:rsidP="00B32379">
      <w:pPr>
        <w:numPr>
          <w:ilvl w:val="0"/>
          <w:numId w:val="21"/>
        </w:numPr>
      </w:pPr>
      <w:r w:rsidRPr="00B32379">
        <w:t>operational readiness;</w:t>
      </w:r>
    </w:p>
    <w:p w14:paraId="3C0FF9FF" w14:textId="77777777" w:rsidR="00B32379" w:rsidRPr="00B32379" w:rsidRDefault="00B32379" w:rsidP="00B32379">
      <w:pPr>
        <w:numPr>
          <w:ilvl w:val="0"/>
          <w:numId w:val="21"/>
        </w:numPr>
      </w:pPr>
      <w:r w:rsidRPr="00B32379">
        <w:t>implementation approach; and</w:t>
      </w:r>
    </w:p>
    <w:p w14:paraId="4BF67717" w14:textId="77777777" w:rsidR="00B32379" w:rsidRPr="00B32379" w:rsidRDefault="00B32379" w:rsidP="00B32379">
      <w:pPr>
        <w:numPr>
          <w:ilvl w:val="0"/>
          <w:numId w:val="21"/>
        </w:numPr>
      </w:pPr>
      <w:r w:rsidRPr="00B32379">
        <w:t>key approval conditions or mitigants.</w:t>
      </w:r>
    </w:p>
    <w:p w14:paraId="494383D3" w14:textId="77777777" w:rsidR="00B32379" w:rsidRPr="00B32379" w:rsidRDefault="00B32379" w:rsidP="00B32379">
      <w:r w:rsidRPr="00B32379">
        <w:t>The Board may:</w:t>
      </w:r>
    </w:p>
    <w:p w14:paraId="3E2500A8" w14:textId="77777777" w:rsidR="00B32379" w:rsidRPr="00B32379" w:rsidRDefault="00B32379" w:rsidP="00B32379">
      <w:pPr>
        <w:numPr>
          <w:ilvl w:val="0"/>
          <w:numId w:val="22"/>
        </w:numPr>
      </w:pPr>
      <w:r w:rsidRPr="00B32379">
        <w:t>approve;</w:t>
      </w:r>
    </w:p>
    <w:p w14:paraId="2C97000E" w14:textId="77777777" w:rsidR="00B32379" w:rsidRPr="00B32379" w:rsidRDefault="00B32379" w:rsidP="00B32379">
      <w:pPr>
        <w:numPr>
          <w:ilvl w:val="0"/>
          <w:numId w:val="22"/>
        </w:numPr>
      </w:pPr>
      <w:r w:rsidRPr="00B32379">
        <w:t>approve subject to conditions;</w:t>
      </w:r>
    </w:p>
    <w:p w14:paraId="37E9D674" w14:textId="77777777" w:rsidR="00B32379" w:rsidRPr="00B32379" w:rsidRDefault="00B32379" w:rsidP="00B32379">
      <w:pPr>
        <w:numPr>
          <w:ilvl w:val="0"/>
          <w:numId w:val="22"/>
        </w:numPr>
      </w:pPr>
      <w:r w:rsidRPr="00B32379">
        <w:t>defer; or</w:t>
      </w:r>
    </w:p>
    <w:p w14:paraId="20D4F0EA" w14:textId="77777777" w:rsidR="00B32379" w:rsidRPr="00B32379" w:rsidRDefault="00B32379" w:rsidP="00B32379">
      <w:pPr>
        <w:numPr>
          <w:ilvl w:val="0"/>
          <w:numId w:val="22"/>
        </w:numPr>
      </w:pPr>
      <w:r w:rsidRPr="00B32379">
        <w:t>reject the proposal.</w:t>
      </w:r>
    </w:p>
    <w:p w14:paraId="242B1382" w14:textId="77777777" w:rsidR="00B32379" w:rsidRPr="00B32379" w:rsidRDefault="00B32379" w:rsidP="00B32379">
      <w:r w:rsidRPr="00B32379">
        <w:pict w14:anchorId="2EE4AFBA">
          <v:rect id="_x0000_i1192" style="width:0;height:1.5pt" o:hralign="center" o:hrstd="t" o:hr="t" fillcolor="#a0a0a0" stroked="f"/>
        </w:pict>
      </w:r>
    </w:p>
    <w:p w14:paraId="2398152E" w14:textId="77777777" w:rsidR="00B32379" w:rsidRPr="00B32379" w:rsidRDefault="00B32379" w:rsidP="00B32379">
      <w:pPr>
        <w:rPr>
          <w:b/>
          <w:bCs/>
        </w:rPr>
      </w:pPr>
      <w:r w:rsidRPr="00B32379">
        <w:rPr>
          <w:b/>
          <w:bCs/>
        </w:rPr>
        <w:t>7. Required Documentation</w:t>
      </w:r>
    </w:p>
    <w:p w14:paraId="1C714CF8" w14:textId="77777777" w:rsidR="00B32379" w:rsidRPr="00B32379" w:rsidRDefault="00B32379" w:rsidP="00B32379">
      <w:r w:rsidRPr="00B32379">
        <w:t>The Product Sponsor is responsible for ensuring that appropriate documentation is completed and retained.</w:t>
      </w:r>
    </w:p>
    <w:p w14:paraId="41A295F8" w14:textId="77777777" w:rsidR="00B32379" w:rsidRPr="00B32379" w:rsidRDefault="00B32379" w:rsidP="00B32379">
      <w:r w:rsidRPr="00B32379">
        <w:t>Documentation may include:</w:t>
      </w:r>
    </w:p>
    <w:p w14:paraId="156016B3" w14:textId="77777777" w:rsidR="00B32379" w:rsidRPr="00B32379" w:rsidRDefault="00B32379" w:rsidP="00B32379">
      <w:pPr>
        <w:numPr>
          <w:ilvl w:val="0"/>
          <w:numId w:val="23"/>
        </w:numPr>
      </w:pPr>
      <w:r w:rsidRPr="00B32379">
        <w:t>product proposal paper;</w:t>
      </w:r>
    </w:p>
    <w:p w14:paraId="22538F12" w14:textId="77777777" w:rsidR="00B32379" w:rsidRPr="00B32379" w:rsidRDefault="00B32379" w:rsidP="00B32379">
      <w:pPr>
        <w:numPr>
          <w:ilvl w:val="0"/>
          <w:numId w:val="23"/>
        </w:numPr>
      </w:pPr>
      <w:r w:rsidRPr="00B32379">
        <w:t>target market assessment;</w:t>
      </w:r>
    </w:p>
    <w:p w14:paraId="7AA4684C" w14:textId="77777777" w:rsidR="00B32379" w:rsidRPr="00B32379" w:rsidRDefault="00B32379" w:rsidP="00B32379">
      <w:pPr>
        <w:numPr>
          <w:ilvl w:val="0"/>
          <w:numId w:val="23"/>
        </w:numPr>
      </w:pPr>
      <w:r w:rsidRPr="00B32379">
        <w:t>fair value assessment;</w:t>
      </w:r>
    </w:p>
    <w:p w14:paraId="104225BF" w14:textId="77777777" w:rsidR="00B32379" w:rsidRPr="00B32379" w:rsidRDefault="00B32379" w:rsidP="00B32379">
      <w:pPr>
        <w:numPr>
          <w:ilvl w:val="0"/>
          <w:numId w:val="23"/>
        </w:numPr>
      </w:pPr>
      <w:r w:rsidRPr="00B32379">
        <w:t>risk assessment;</w:t>
      </w:r>
    </w:p>
    <w:p w14:paraId="54AEC6DC" w14:textId="77777777" w:rsidR="00B32379" w:rsidRPr="00B32379" w:rsidRDefault="00B32379" w:rsidP="00B32379">
      <w:pPr>
        <w:numPr>
          <w:ilvl w:val="0"/>
          <w:numId w:val="23"/>
        </w:numPr>
      </w:pPr>
      <w:r w:rsidRPr="00B32379">
        <w:lastRenderedPageBreak/>
        <w:t>customer journey assessment;</w:t>
      </w:r>
    </w:p>
    <w:p w14:paraId="500FC1C9" w14:textId="77777777" w:rsidR="00B32379" w:rsidRPr="00B32379" w:rsidRDefault="00B32379" w:rsidP="00B32379">
      <w:pPr>
        <w:numPr>
          <w:ilvl w:val="0"/>
          <w:numId w:val="23"/>
        </w:numPr>
      </w:pPr>
      <w:r w:rsidRPr="00B32379">
        <w:t>operational readiness assessment;</w:t>
      </w:r>
    </w:p>
    <w:p w14:paraId="078A0A06" w14:textId="77777777" w:rsidR="00B32379" w:rsidRPr="00B32379" w:rsidRDefault="00B32379" w:rsidP="00B32379">
      <w:pPr>
        <w:numPr>
          <w:ilvl w:val="0"/>
          <w:numId w:val="23"/>
        </w:numPr>
      </w:pPr>
      <w:r w:rsidRPr="00B32379">
        <w:t>legal review;</w:t>
      </w:r>
    </w:p>
    <w:p w14:paraId="55AF3F07" w14:textId="77777777" w:rsidR="00B32379" w:rsidRPr="00B32379" w:rsidRDefault="00B32379" w:rsidP="00B32379">
      <w:pPr>
        <w:numPr>
          <w:ilvl w:val="0"/>
          <w:numId w:val="23"/>
        </w:numPr>
      </w:pPr>
      <w:r w:rsidRPr="00B32379">
        <w:t>compliance review;</w:t>
      </w:r>
    </w:p>
    <w:p w14:paraId="3F11C7E2" w14:textId="77777777" w:rsidR="00B32379" w:rsidRPr="00B32379" w:rsidRDefault="00B32379" w:rsidP="00B32379">
      <w:pPr>
        <w:numPr>
          <w:ilvl w:val="0"/>
          <w:numId w:val="23"/>
        </w:numPr>
      </w:pPr>
      <w:r w:rsidRPr="00B32379">
        <w:t>financial analysis;</w:t>
      </w:r>
    </w:p>
    <w:p w14:paraId="282E08DD" w14:textId="77777777" w:rsidR="00B32379" w:rsidRPr="00B32379" w:rsidRDefault="00B32379" w:rsidP="00B32379">
      <w:pPr>
        <w:numPr>
          <w:ilvl w:val="0"/>
          <w:numId w:val="23"/>
        </w:numPr>
      </w:pPr>
      <w:r w:rsidRPr="00B32379">
        <w:t>implementation plan;</w:t>
      </w:r>
    </w:p>
    <w:p w14:paraId="0916BF02" w14:textId="77777777" w:rsidR="00B32379" w:rsidRPr="00B32379" w:rsidRDefault="00B32379" w:rsidP="00B32379">
      <w:pPr>
        <w:numPr>
          <w:ilvl w:val="0"/>
          <w:numId w:val="23"/>
        </w:numPr>
      </w:pPr>
      <w:r w:rsidRPr="00B32379">
        <w:t>governance approvals; and</w:t>
      </w:r>
    </w:p>
    <w:p w14:paraId="48AA7675" w14:textId="77777777" w:rsidR="00B32379" w:rsidRPr="00B32379" w:rsidRDefault="00B32379" w:rsidP="00B32379">
      <w:pPr>
        <w:numPr>
          <w:ilvl w:val="0"/>
          <w:numId w:val="23"/>
        </w:numPr>
      </w:pPr>
      <w:r w:rsidRPr="00B32379">
        <w:t>post-launch monitoring plan.</w:t>
      </w:r>
    </w:p>
    <w:p w14:paraId="4E8F5253" w14:textId="77777777" w:rsidR="00B32379" w:rsidRPr="00B32379" w:rsidRDefault="00B32379" w:rsidP="00B32379">
      <w:r w:rsidRPr="00B32379">
        <w:t>The level of documentation required should be proportionate to product complexity and risk.</w:t>
      </w:r>
    </w:p>
    <w:p w14:paraId="6B56229A" w14:textId="77777777" w:rsidR="00B32379" w:rsidRPr="00B32379" w:rsidRDefault="00B32379" w:rsidP="00B32379">
      <w:r w:rsidRPr="00B32379">
        <w:pict w14:anchorId="1636370F">
          <v:rect id="_x0000_i1193" style="width:0;height:1.5pt" o:hralign="center" o:hrstd="t" o:hr="t" fillcolor="#a0a0a0" stroked="f"/>
        </w:pict>
      </w:r>
    </w:p>
    <w:p w14:paraId="627A4FBA" w14:textId="77777777" w:rsidR="00B32379" w:rsidRPr="00B32379" w:rsidRDefault="00B32379" w:rsidP="00B32379">
      <w:pPr>
        <w:rPr>
          <w:b/>
          <w:bCs/>
        </w:rPr>
      </w:pPr>
      <w:r w:rsidRPr="00B32379">
        <w:rPr>
          <w:b/>
          <w:bCs/>
        </w:rPr>
        <w:t>8. Customer and Conduct Considerations</w:t>
      </w:r>
    </w:p>
    <w:p w14:paraId="09516E10" w14:textId="77777777" w:rsidR="00B32379" w:rsidRPr="00B32379" w:rsidRDefault="00B32379" w:rsidP="00B32379">
      <w:r w:rsidRPr="00B32379">
        <w:t>All proposals must consider:</w:t>
      </w:r>
    </w:p>
    <w:p w14:paraId="13F806F9" w14:textId="77777777" w:rsidR="00B32379" w:rsidRPr="00B32379" w:rsidRDefault="00B32379" w:rsidP="00B32379">
      <w:pPr>
        <w:numPr>
          <w:ilvl w:val="0"/>
          <w:numId w:val="24"/>
        </w:numPr>
      </w:pPr>
      <w:r w:rsidRPr="00B32379">
        <w:t>customer needs;</w:t>
      </w:r>
    </w:p>
    <w:p w14:paraId="2D3049E9" w14:textId="77777777" w:rsidR="00B32379" w:rsidRPr="00B32379" w:rsidRDefault="00B32379" w:rsidP="00B32379">
      <w:pPr>
        <w:numPr>
          <w:ilvl w:val="0"/>
          <w:numId w:val="24"/>
        </w:numPr>
      </w:pPr>
      <w:r w:rsidRPr="00B32379">
        <w:t>target market suitability;</w:t>
      </w:r>
    </w:p>
    <w:p w14:paraId="3090461D" w14:textId="77777777" w:rsidR="00B32379" w:rsidRPr="00B32379" w:rsidRDefault="00B32379" w:rsidP="00B32379">
      <w:pPr>
        <w:numPr>
          <w:ilvl w:val="0"/>
          <w:numId w:val="24"/>
        </w:numPr>
      </w:pPr>
      <w:r w:rsidRPr="00B32379">
        <w:t>customer understanding;</w:t>
      </w:r>
    </w:p>
    <w:p w14:paraId="29DE918A" w14:textId="77777777" w:rsidR="00B32379" w:rsidRPr="00B32379" w:rsidRDefault="00B32379" w:rsidP="00B32379">
      <w:pPr>
        <w:numPr>
          <w:ilvl w:val="0"/>
          <w:numId w:val="24"/>
        </w:numPr>
      </w:pPr>
      <w:r w:rsidRPr="00B32379">
        <w:t>fair value;</w:t>
      </w:r>
    </w:p>
    <w:p w14:paraId="5A822E27" w14:textId="77777777" w:rsidR="00B32379" w:rsidRPr="00B32379" w:rsidRDefault="00B32379" w:rsidP="00B32379">
      <w:pPr>
        <w:numPr>
          <w:ilvl w:val="0"/>
          <w:numId w:val="24"/>
        </w:numPr>
      </w:pPr>
      <w:r w:rsidRPr="00B32379">
        <w:t>foreseeable harm;</w:t>
      </w:r>
    </w:p>
    <w:p w14:paraId="4F3171E6" w14:textId="77777777" w:rsidR="00B32379" w:rsidRPr="00B32379" w:rsidRDefault="00B32379" w:rsidP="00B32379">
      <w:pPr>
        <w:numPr>
          <w:ilvl w:val="0"/>
          <w:numId w:val="24"/>
        </w:numPr>
      </w:pPr>
      <w:r w:rsidRPr="00B32379">
        <w:t>vulnerability considerations; and</w:t>
      </w:r>
    </w:p>
    <w:p w14:paraId="36EB5554" w14:textId="77777777" w:rsidR="00B32379" w:rsidRPr="00B32379" w:rsidRDefault="00B32379" w:rsidP="00B32379">
      <w:pPr>
        <w:numPr>
          <w:ilvl w:val="0"/>
          <w:numId w:val="24"/>
        </w:numPr>
      </w:pPr>
      <w:r w:rsidRPr="00B32379">
        <w:t>customer support requirements.</w:t>
      </w:r>
    </w:p>
    <w:p w14:paraId="7D354A02" w14:textId="77777777" w:rsidR="00B32379" w:rsidRPr="00B32379" w:rsidRDefault="00B32379" w:rsidP="00B32379">
      <w:r w:rsidRPr="00B32379">
        <w:t>Products should not be approved where:</w:t>
      </w:r>
    </w:p>
    <w:p w14:paraId="00652E69" w14:textId="77777777" w:rsidR="00B32379" w:rsidRPr="00B32379" w:rsidRDefault="00B32379" w:rsidP="00B32379">
      <w:pPr>
        <w:numPr>
          <w:ilvl w:val="0"/>
          <w:numId w:val="25"/>
        </w:numPr>
      </w:pPr>
      <w:r w:rsidRPr="00B32379">
        <w:t>customer outcomes cannot be adequately assessed;</w:t>
      </w:r>
    </w:p>
    <w:p w14:paraId="44B2130A" w14:textId="77777777" w:rsidR="00B32379" w:rsidRPr="00B32379" w:rsidRDefault="00B32379" w:rsidP="00B32379">
      <w:pPr>
        <w:numPr>
          <w:ilvl w:val="0"/>
          <w:numId w:val="25"/>
        </w:numPr>
      </w:pPr>
      <w:r w:rsidRPr="00B32379">
        <w:t>product complexity is disproportionate to target market needs;</w:t>
      </w:r>
    </w:p>
    <w:p w14:paraId="7E913681" w14:textId="77777777" w:rsidR="00B32379" w:rsidRPr="00B32379" w:rsidRDefault="00B32379" w:rsidP="00B32379">
      <w:pPr>
        <w:numPr>
          <w:ilvl w:val="0"/>
          <w:numId w:val="25"/>
        </w:numPr>
      </w:pPr>
      <w:r w:rsidRPr="00B32379">
        <w:t>customer risks cannot be adequately mitigated; or</w:t>
      </w:r>
    </w:p>
    <w:p w14:paraId="23E4F338" w14:textId="77777777" w:rsidR="00B32379" w:rsidRPr="00B32379" w:rsidRDefault="00B32379" w:rsidP="00B32379">
      <w:pPr>
        <w:numPr>
          <w:ilvl w:val="0"/>
          <w:numId w:val="25"/>
        </w:numPr>
      </w:pPr>
      <w:r w:rsidRPr="00B32379">
        <w:t>fair value concerns remain unresolved.</w:t>
      </w:r>
    </w:p>
    <w:p w14:paraId="215364AB" w14:textId="77777777" w:rsidR="00B32379" w:rsidRPr="00B32379" w:rsidRDefault="00B32379" w:rsidP="00B32379">
      <w:r w:rsidRPr="00B32379">
        <w:t>Customer outcome considerations should form part of governance discussions at each approval stage.</w:t>
      </w:r>
    </w:p>
    <w:p w14:paraId="1749A5E0" w14:textId="77777777" w:rsidR="00B32379" w:rsidRPr="00B32379" w:rsidRDefault="00B32379" w:rsidP="00B32379">
      <w:r w:rsidRPr="00B32379">
        <w:pict w14:anchorId="38EAEEAD">
          <v:rect id="_x0000_i1194" style="width:0;height:1.5pt" o:hralign="center" o:hrstd="t" o:hr="t" fillcolor="#a0a0a0" stroked="f"/>
        </w:pict>
      </w:r>
    </w:p>
    <w:p w14:paraId="7F6D4D3A" w14:textId="77777777" w:rsidR="00B32379" w:rsidRPr="00B32379" w:rsidRDefault="00B32379" w:rsidP="00B32379">
      <w:pPr>
        <w:rPr>
          <w:b/>
          <w:bCs/>
        </w:rPr>
      </w:pPr>
      <w:r w:rsidRPr="00B32379">
        <w:rPr>
          <w:b/>
          <w:bCs/>
        </w:rPr>
        <w:t>9. Operational Readiness</w:t>
      </w:r>
    </w:p>
    <w:p w14:paraId="1F389585" w14:textId="77777777" w:rsidR="00B32379" w:rsidRPr="00B32379" w:rsidRDefault="00B32379" w:rsidP="00B32379">
      <w:r w:rsidRPr="00B32379">
        <w:lastRenderedPageBreak/>
        <w:t>Products must not be launched until operational readiness has been confirmed.</w:t>
      </w:r>
    </w:p>
    <w:p w14:paraId="58CCD513" w14:textId="77777777" w:rsidR="00B32379" w:rsidRPr="00B32379" w:rsidRDefault="00B32379" w:rsidP="00B32379">
      <w:r w:rsidRPr="00B32379">
        <w:t>Operational readiness considerations may include:</w:t>
      </w:r>
    </w:p>
    <w:p w14:paraId="451717DD" w14:textId="77777777" w:rsidR="00B32379" w:rsidRPr="00B32379" w:rsidRDefault="00B32379" w:rsidP="00B32379">
      <w:pPr>
        <w:numPr>
          <w:ilvl w:val="0"/>
          <w:numId w:val="26"/>
        </w:numPr>
      </w:pPr>
      <w:r w:rsidRPr="00B32379">
        <w:t>systems readiness;</w:t>
      </w:r>
    </w:p>
    <w:p w14:paraId="21FB4A96" w14:textId="77777777" w:rsidR="00B32379" w:rsidRPr="00B32379" w:rsidRDefault="00B32379" w:rsidP="00B32379">
      <w:pPr>
        <w:numPr>
          <w:ilvl w:val="0"/>
          <w:numId w:val="26"/>
        </w:numPr>
      </w:pPr>
      <w:r w:rsidRPr="00B32379">
        <w:t>servicing capability;</w:t>
      </w:r>
    </w:p>
    <w:p w14:paraId="4069130A" w14:textId="77777777" w:rsidR="00B32379" w:rsidRPr="00B32379" w:rsidRDefault="00B32379" w:rsidP="00B32379">
      <w:pPr>
        <w:numPr>
          <w:ilvl w:val="0"/>
          <w:numId w:val="26"/>
        </w:numPr>
      </w:pPr>
      <w:r w:rsidRPr="00B32379">
        <w:t>complaints handling arrangements;</w:t>
      </w:r>
    </w:p>
    <w:p w14:paraId="1A0C4977" w14:textId="77777777" w:rsidR="00B32379" w:rsidRPr="00B32379" w:rsidRDefault="00B32379" w:rsidP="00B32379">
      <w:pPr>
        <w:numPr>
          <w:ilvl w:val="0"/>
          <w:numId w:val="26"/>
        </w:numPr>
      </w:pPr>
      <w:r w:rsidRPr="00B32379">
        <w:t>MI and reporting capability;</w:t>
      </w:r>
    </w:p>
    <w:p w14:paraId="646B241C" w14:textId="77777777" w:rsidR="00B32379" w:rsidRPr="00B32379" w:rsidRDefault="00B32379" w:rsidP="00B32379">
      <w:pPr>
        <w:numPr>
          <w:ilvl w:val="0"/>
          <w:numId w:val="26"/>
        </w:numPr>
      </w:pPr>
      <w:r w:rsidRPr="00B32379">
        <w:t>customer support arrangements;</w:t>
      </w:r>
    </w:p>
    <w:p w14:paraId="7D5523C1" w14:textId="77777777" w:rsidR="00B32379" w:rsidRPr="00B32379" w:rsidRDefault="00B32379" w:rsidP="00B32379">
      <w:pPr>
        <w:numPr>
          <w:ilvl w:val="0"/>
          <w:numId w:val="26"/>
        </w:numPr>
      </w:pPr>
      <w:r w:rsidRPr="00B32379">
        <w:t>operational resilience;</w:t>
      </w:r>
    </w:p>
    <w:p w14:paraId="46499E4C" w14:textId="77777777" w:rsidR="00B32379" w:rsidRPr="00B32379" w:rsidRDefault="00B32379" w:rsidP="00B32379">
      <w:pPr>
        <w:numPr>
          <w:ilvl w:val="0"/>
          <w:numId w:val="26"/>
        </w:numPr>
      </w:pPr>
      <w:r w:rsidRPr="00B32379">
        <w:t>staff training;</w:t>
      </w:r>
    </w:p>
    <w:p w14:paraId="114A94C4" w14:textId="77777777" w:rsidR="00B32379" w:rsidRPr="00B32379" w:rsidRDefault="00B32379" w:rsidP="00B32379">
      <w:pPr>
        <w:numPr>
          <w:ilvl w:val="0"/>
          <w:numId w:val="26"/>
        </w:numPr>
      </w:pPr>
      <w:r w:rsidRPr="00B32379">
        <w:t>third-party readiness; and</w:t>
      </w:r>
    </w:p>
    <w:p w14:paraId="7539DDCB" w14:textId="77777777" w:rsidR="00B32379" w:rsidRPr="00B32379" w:rsidRDefault="00B32379" w:rsidP="00B32379">
      <w:pPr>
        <w:numPr>
          <w:ilvl w:val="0"/>
          <w:numId w:val="26"/>
        </w:numPr>
      </w:pPr>
      <w:r w:rsidRPr="00B32379">
        <w:t>incident management arrangements.</w:t>
      </w:r>
    </w:p>
    <w:p w14:paraId="47FEB699" w14:textId="77777777" w:rsidR="00B32379" w:rsidRPr="00B32379" w:rsidRDefault="00B32379" w:rsidP="00B32379">
      <w:r w:rsidRPr="00B32379">
        <w:t>The Product Sponsor must confirm that material operational dependencies have been addressed prior to launch.</w:t>
      </w:r>
    </w:p>
    <w:p w14:paraId="11AFDD2F" w14:textId="77777777" w:rsidR="00B32379" w:rsidRPr="00B32379" w:rsidRDefault="00B32379" w:rsidP="00B32379">
      <w:r w:rsidRPr="00B32379">
        <w:pict w14:anchorId="27D32D7A">
          <v:rect id="_x0000_i1195" style="width:0;height:1.5pt" o:hralign="center" o:hrstd="t" o:hr="t" fillcolor="#a0a0a0" stroked="f"/>
        </w:pict>
      </w:r>
    </w:p>
    <w:p w14:paraId="22C50022" w14:textId="77777777" w:rsidR="00B32379" w:rsidRPr="00B32379" w:rsidRDefault="00B32379" w:rsidP="00B32379">
      <w:pPr>
        <w:rPr>
          <w:b/>
          <w:bCs/>
        </w:rPr>
      </w:pPr>
      <w:r w:rsidRPr="00B32379">
        <w:rPr>
          <w:b/>
          <w:bCs/>
        </w:rPr>
        <w:t>10. Launch Approval and Post-Launch Monitoring</w:t>
      </w:r>
    </w:p>
    <w:p w14:paraId="7AA2EAB2" w14:textId="77777777" w:rsidR="00B32379" w:rsidRPr="00B32379" w:rsidRDefault="00B32379" w:rsidP="00B32379">
      <w:r w:rsidRPr="00B32379">
        <w:t>Products may be subject to:</w:t>
      </w:r>
    </w:p>
    <w:p w14:paraId="5712A067" w14:textId="77777777" w:rsidR="00B32379" w:rsidRPr="00B32379" w:rsidRDefault="00B32379" w:rsidP="00B32379">
      <w:pPr>
        <w:numPr>
          <w:ilvl w:val="0"/>
          <w:numId w:val="27"/>
        </w:numPr>
      </w:pPr>
      <w:r w:rsidRPr="00B32379">
        <w:t>phased implementation;</w:t>
      </w:r>
    </w:p>
    <w:p w14:paraId="00A0856F" w14:textId="77777777" w:rsidR="00B32379" w:rsidRPr="00B32379" w:rsidRDefault="00B32379" w:rsidP="00B32379">
      <w:pPr>
        <w:numPr>
          <w:ilvl w:val="0"/>
          <w:numId w:val="27"/>
        </w:numPr>
      </w:pPr>
      <w:r w:rsidRPr="00B32379">
        <w:t>enhanced monitoring periods;</w:t>
      </w:r>
    </w:p>
    <w:p w14:paraId="292BAA06" w14:textId="77777777" w:rsidR="00B32379" w:rsidRPr="00B32379" w:rsidRDefault="00B32379" w:rsidP="00B32379">
      <w:pPr>
        <w:numPr>
          <w:ilvl w:val="0"/>
          <w:numId w:val="27"/>
        </w:numPr>
      </w:pPr>
      <w:r w:rsidRPr="00B32379">
        <w:t>customer volume limitations; or</w:t>
      </w:r>
    </w:p>
    <w:p w14:paraId="0B267297" w14:textId="77777777" w:rsidR="00B32379" w:rsidRPr="00B32379" w:rsidRDefault="00B32379" w:rsidP="00B32379">
      <w:pPr>
        <w:numPr>
          <w:ilvl w:val="0"/>
          <w:numId w:val="27"/>
        </w:numPr>
      </w:pPr>
      <w:r w:rsidRPr="00B32379">
        <w:t>additional reporting requirements.</w:t>
      </w:r>
    </w:p>
    <w:p w14:paraId="5D06B1A1" w14:textId="77777777" w:rsidR="00B32379" w:rsidRPr="00B32379" w:rsidRDefault="00B32379" w:rsidP="00B32379">
      <w:r w:rsidRPr="00B32379">
        <w:t>Post-launch monitoring should consider:</w:t>
      </w:r>
    </w:p>
    <w:p w14:paraId="64D95A78" w14:textId="77777777" w:rsidR="00B32379" w:rsidRPr="00B32379" w:rsidRDefault="00B32379" w:rsidP="00B32379">
      <w:pPr>
        <w:numPr>
          <w:ilvl w:val="0"/>
          <w:numId w:val="28"/>
        </w:numPr>
      </w:pPr>
      <w:r w:rsidRPr="00B32379">
        <w:t>customer outcomes;</w:t>
      </w:r>
    </w:p>
    <w:p w14:paraId="0170A230" w14:textId="77777777" w:rsidR="00B32379" w:rsidRPr="00B32379" w:rsidRDefault="00B32379" w:rsidP="00B32379">
      <w:pPr>
        <w:numPr>
          <w:ilvl w:val="0"/>
          <w:numId w:val="28"/>
        </w:numPr>
      </w:pPr>
      <w:r w:rsidRPr="00B32379">
        <w:t>complaints;</w:t>
      </w:r>
    </w:p>
    <w:p w14:paraId="590AB0D3" w14:textId="77777777" w:rsidR="00B32379" w:rsidRPr="00B32379" w:rsidRDefault="00B32379" w:rsidP="00B32379">
      <w:pPr>
        <w:numPr>
          <w:ilvl w:val="0"/>
          <w:numId w:val="28"/>
        </w:numPr>
      </w:pPr>
      <w:r w:rsidRPr="00B32379">
        <w:t>operational incidents;</w:t>
      </w:r>
    </w:p>
    <w:p w14:paraId="0A2E80FF" w14:textId="77777777" w:rsidR="00B32379" w:rsidRPr="00B32379" w:rsidRDefault="00B32379" w:rsidP="00B32379">
      <w:pPr>
        <w:numPr>
          <w:ilvl w:val="0"/>
          <w:numId w:val="28"/>
        </w:numPr>
      </w:pPr>
      <w:r w:rsidRPr="00B32379">
        <w:t>customer behaviour;</w:t>
      </w:r>
    </w:p>
    <w:p w14:paraId="35177C9F" w14:textId="77777777" w:rsidR="00B32379" w:rsidRPr="00B32379" w:rsidRDefault="00B32379" w:rsidP="00B32379">
      <w:pPr>
        <w:numPr>
          <w:ilvl w:val="0"/>
          <w:numId w:val="28"/>
        </w:numPr>
      </w:pPr>
      <w:r w:rsidRPr="00B32379">
        <w:t>vulnerability indicators;</w:t>
      </w:r>
    </w:p>
    <w:p w14:paraId="6114AC43" w14:textId="77777777" w:rsidR="00B32379" w:rsidRPr="00B32379" w:rsidRDefault="00B32379" w:rsidP="00B32379">
      <w:pPr>
        <w:numPr>
          <w:ilvl w:val="0"/>
          <w:numId w:val="28"/>
        </w:numPr>
      </w:pPr>
      <w:r w:rsidRPr="00B32379">
        <w:t>sales quality;</w:t>
      </w:r>
    </w:p>
    <w:p w14:paraId="712171A2" w14:textId="77777777" w:rsidR="00B32379" w:rsidRPr="00B32379" w:rsidRDefault="00B32379" w:rsidP="00B32379">
      <w:pPr>
        <w:numPr>
          <w:ilvl w:val="0"/>
          <w:numId w:val="28"/>
        </w:numPr>
      </w:pPr>
      <w:r w:rsidRPr="00B32379">
        <w:t>conduct concerns; and</w:t>
      </w:r>
    </w:p>
    <w:p w14:paraId="2B115840" w14:textId="77777777" w:rsidR="00B32379" w:rsidRPr="00B32379" w:rsidRDefault="00B32379" w:rsidP="00B32379">
      <w:pPr>
        <w:numPr>
          <w:ilvl w:val="0"/>
          <w:numId w:val="28"/>
        </w:numPr>
      </w:pPr>
      <w:r w:rsidRPr="00B32379">
        <w:lastRenderedPageBreak/>
        <w:t>implementation issues.</w:t>
      </w:r>
    </w:p>
    <w:p w14:paraId="53736797" w14:textId="77777777" w:rsidR="00B32379" w:rsidRPr="00B32379" w:rsidRDefault="00B32379" w:rsidP="00B32379">
      <w:r w:rsidRPr="00B32379">
        <w:t>Material issues identified post-launch must be escalated promptly through appropriate governance forums.</w:t>
      </w:r>
    </w:p>
    <w:p w14:paraId="0D59EB9E" w14:textId="77777777" w:rsidR="00B32379" w:rsidRPr="00B32379" w:rsidRDefault="00B32379" w:rsidP="00B32379">
      <w:r w:rsidRPr="00B32379">
        <w:t>The PGC may require a formal post-implementation review for higher-risk products.</w:t>
      </w:r>
    </w:p>
    <w:p w14:paraId="4DB0C51E" w14:textId="77777777" w:rsidR="00B32379" w:rsidRPr="00B32379" w:rsidRDefault="00B32379" w:rsidP="00B32379">
      <w:r w:rsidRPr="00B32379">
        <w:pict w14:anchorId="6B8477DC">
          <v:rect id="_x0000_i1196" style="width:0;height:1.5pt" o:hralign="center" o:hrstd="t" o:hr="t" fillcolor="#a0a0a0" stroked="f"/>
        </w:pict>
      </w:r>
    </w:p>
    <w:p w14:paraId="1186FCFF" w14:textId="77777777" w:rsidR="00B32379" w:rsidRPr="00B32379" w:rsidRDefault="00B32379" w:rsidP="00B32379">
      <w:pPr>
        <w:rPr>
          <w:b/>
          <w:bCs/>
        </w:rPr>
      </w:pPr>
      <w:r w:rsidRPr="00B32379">
        <w:rPr>
          <w:b/>
          <w:bCs/>
        </w:rPr>
        <w:t>11. Fast-Track and Exceptional Approvals</w:t>
      </w:r>
    </w:p>
    <w:p w14:paraId="02A48819" w14:textId="77777777" w:rsidR="00B32379" w:rsidRPr="00B32379" w:rsidRDefault="00B32379" w:rsidP="00B32379">
      <w:r w:rsidRPr="00B32379">
        <w:t>In limited circumstances, proposals may follow an expedited approval process where:</w:t>
      </w:r>
    </w:p>
    <w:p w14:paraId="7D05E92A" w14:textId="77777777" w:rsidR="00B32379" w:rsidRPr="00B32379" w:rsidRDefault="00B32379" w:rsidP="00B32379">
      <w:pPr>
        <w:numPr>
          <w:ilvl w:val="0"/>
          <w:numId w:val="29"/>
        </w:numPr>
      </w:pPr>
      <w:r w:rsidRPr="00B32379">
        <w:t>changes are time-sensitive;</w:t>
      </w:r>
    </w:p>
    <w:p w14:paraId="66CEF867" w14:textId="77777777" w:rsidR="00B32379" w:rsidRPr="00B32379" w:rsidRDefault="00B32379" w:rsidP="00B32379">
      <w:pPr>
        <w:numPr>
          <w:ilvl w:val="0"/>
          <w:numId w:val="29"/>
        </w:numPr>
      </w:pPr>
      <w:r w:rsidRPr="00B32379">
        <w:t>delays may materially impact customers or operations; or</w:t>
      </w:r>
    </w:p>
    <w:p w14:paraId="2D1C79D6" w14:textId="77777777" w:rsidR="00B32379" w:rsidRPr="00B32379" w:rsidRDefault="00B32379" w:rsidP="00B32379">
      <w:pPr>
        <w:numPr>
          <w:ilvl w:val="0"/>
          <w:numId w:val="29"/>
        </w:numPr>
      </w:pPr>
      <w:r w:rsidRPr="00B32379">
        <w:t>the proposal is considered lower risk.</w:t>
      </w:r>
    </w:p>
    <w:p w14:paraId="387AC83B" w14:textId="77777777" w:rsidR="00B32379" w:rsidRPr="00B32379" w:rsidRDefault="00B32379" w:rsidP="00B32379">
      <w:r w:rsidRPr="00B32379">
        <w:t>Fast-track approvals must:</w:t>
      </w:r>
    </w:p>
    <w:p w14:paraId="59604FD5" w14:textId="77777777" w:rsidR="00B32379" w:rsidRPr="00B32379" w:rsidRDefault="00B32379" w:rsidP="00B32379">
      <w:pPr>
        <w:numPr>
          <w:ilvl w:val="0"/>
          <w:numId w:val="30"/>
        </w:numPr>
      </w:pPr>
      <w:r w:rsidRPr="00B32379">
        <w:t>remain subject to appropriate governance;</w:t>
      </w:r>
    </w:p>
    <w:p w14:paraId="5EE37465" w14:textId="77777777" w:rsidR="00B32379" w:rsidRPr="00B32379" w:rsidRDefault="00B32379" w:rsidP="00B32379">
      <w:pPr>
        <w:numPr>
          <w:ilvl w:val="0"/>
          <w:numId w:val="30"/>
        </w:numPr>
      </w:pPr>
      <w:r w:rsidRPr="00B32379">
        <w:t>include appropriate control function involvement; and</w:t>
      </w:r>
    </w:p>
    <w:p w14:paraId="56F5349C" w14:textId="77777777" w:rsidR="00B32379" w:rsidRPr="00B32379" w:rsidRDefault="00B32379" w:rsidP="00B32379">
      <w:pPr>
        <w:numPr>
          <w:ilvl w:val="0"/>
          <w:numId w:val="30"/>
        </w:numPr>
      </w:pPr>
      <w:r w:rsidRPr="00B32379">
        <w:t>be documented appropriately.</w:t>
      </w:r>
    </w:p>
    <w:p w14:paraId="17F0306C" w14:textId="77777777" w:rsidR="00B32379" w:rsidRPr="00B32379" w:rsidRDefault="00B32379" w:rsidP="00B32379">
      <w:r w:rsidRPr="00B32379">
        <w:t>The Chair of the PGC may determine whether expedited treatment is appropriate.</w:t>
      </w:r>
    </w:p>
    <w:p w14:paraId="747E5A5A" w14:textId="77777777" w:rsidR="00B32379" w:rsidRPr="00B32379" w:rsidRDefault="00B32379" w:rsidP="00B32379">
      <w:r w:rsidRPr="00B32379">
        <w:t>Material or high-risk proposals should not normally follow a fast-track process.</w:t>
      </w:r>
    </w:p>
    <w:p w14:paraId="2E5D1499" w14:textId="77777777" w:rsidR="00B32379" w:rsidRPr="00B32379" w:rsidRDefault="00B32379" w:rsidP="00B32379">
      <w:r w:rsidRPr="00B32379">
        <w:pict w14:anchorId="53F72B41">
          <v:rect id="_x0000_i1197" style="width:0;height:1.5pt" o:hralign="center" o:hrstd="t" o:hr="t" fillcolor="#a0a0a0" stroked="f"/>
        </w:pict>
      </w:r>
    </w:p>
    <w:p w14:paraId="43EC0C9F" w14:textId="77777777" w:rsidR="00B32379" w:rsidRPr="00B32379" w:rsidRDefault="00B32379" w:rsidP="00B32379">
      <w:pPr>
        <w:rPr>
          <w:b/>
          <w:bCs/>
        </w:rPr>
      </w:pPr>
      <w:r w:rsidRPr="00B32379">
        <w:rPr>
          <w:b/>
          <w:bCs/>
        </w:rPr>
        <w:t>12. Breaches and Escalation</w:t>
      </w:r>
    </w:p>
    <w:p w14:paraId="51ACFDD6" w14:textId="77777777" w:rsidR="00B32379" w:rsidRPr="00B32379" w:rsidRDefault="00B32379" w:rsidP="00B32379">
      <w:r w:rsidRPr="00B32379">
        <w:t>Material breaches of this Procedure must be escalated to:</w:t>
      </w:r>
    </w:p>
    <w:p w14:paraId="7492DEEB" w14:textId="77777777" w:rsidR="00B32379" w:rsidRPr="00B32379" w:rsidRDefault="00B32379" w:rsidP="00B32379">
      <w:pPr>
        <w:numPr>
          <w:ilvl w:val="0"/>
          <w:numId w:val="31"/>
        </w:numPr>
      </w:pPr>
      <w:r w:rsidRPr="00B32379">
        <w:t>the Chair of the PGC;</w:t>
      </w:r>
    </w:p>
    <w:p w14:paraId="417ED7F4" w14:textId="77777777" w:rsidR="00B32379" w:rsidRPr="00B32379" w:rsidRDefault="00B32379" w:rsidP="00B32379">
      <w:pPr>
        <w:numPr>
          <w:ilvl w:val="0"/>
          <w:numId w:val="31"/>
        </w:numPr>
      </w:pPr>
      <w:r w:rsidRPr="00B32379">
        <w:t>Risk;</w:t>
      </w:r>
    </w:p>
    <w:p w14:paraId="3A2F8BC6" w14:textId="77777777" w:rsidR="00B32379" w:rsidRPr="00B32379" w:rsidRDefault="00B32379" w:rsidP="00B32379">
      <w:pPr>
        <w:numPr>
          <w:ilvl w:val="0"/>
          <w:numId w:val="31"/>
        </w:numPr>
      </w:pPr>
      <w:r w:rsidRPr="00B32379">
        <w:t>Compliance; and</w:t>
      </w:r>
    </w:p>
    <w:p w14:paraId="4D12067E" w14:textId="77777777" w:rsidR="00B32379" w:rsidRPr="00B32379" w:rsidRDefault="00B32379" w:rsidP="00B32379">
      <w:pPr>
        <w:numPr>
          <w:ilvl w:val="0"/>
          <w:numId w:val="31"/>
        </w:numPr>
      </w:pPr>
      <w:r w:rsidRPr="00B32379">
        <w:t>the relevant Senior Manager.</w:t>
      </w:r>
    </w:p>
    <w:p w14:paraId="478FE843" w14:textId="77777777" w:rsidR="00B32379" w:rsidRPr="00B32379" w:rsidRDefault="00B32379" w:rsidP="00B32379">
      <w:r w:rsidRPr="00B32379">
        <w:t>Examples may include:</w:t>
      </w:r>
    </w:p>
    <w:p w14:paraId="76CE4008" w14:textId="77777777" w:rsidR="00B32379" w:rsidRPr="00B32379" w:rsidRDefault="00B32379" w:rsidP="00B32379">
      <w:pPr>
        <w:numPr>
          <w:ilvl w:val="0"/>
          <w:numId w:val="32"/>
        </w:numPr>
      </w:pPr>
      <w:r w:rsidRPr="00B32379">
        <w:t>implementation without approval;</w:t>
      </w:r>
    </w:p>
    <w:p w14:paraId="617B701C" w14:textId="77777777" w:rsidR="00B32379" w:rsidRPr="00B32379" w:rsidRDefault="00B32379" w:rsidP="00B32379">
      <w:pPr>
        <w:numPr>
          <w:ilvl w:val="0"/>
          <w:numId w:val="32"/>
        </w:numPr>
      </w:pPr>
      <w:r w:rsidRPr="00B32379">
        <w:t>failure to complete mandatory assessments;</w:t>
      </w:r>
    </w:p>
    <w:p w14:paraId="5788D017" w14:textId="77777777" w:rsidR="00B32379" w:rsidRPr="00B32379" w:rsidRDefault="00B32379" w:rsidP="00B32379">
      <w:pPr>
        <w:numPr>
          <w:ilvl w:val="0"/>
          <w:numId w:val="32"/>
        </w:numPr>
      </w:pPr>
      <w:r w:rsidRPr="00B32379">
        <w:t>failure to satisfy approval conditions; or</w:t>
      </w:r>
    </w:p>
    <w:p w14:paraId="36A3EE1A" w14:textId="77777777" w:rsidR="00B32379" w:rsidRPr="00B32379" w:rsidRDefault="00B32379" w:rsidP="00B32379">
      <w:pPr>
        <w:numPr>
          <w:ilvl w:val="0"/>
          <w:numId w:val="32"/>
        </w:numPr>
      </w:pPr>
      <w:r w:rsidRPr="00B32379">
        <w:t>material unapproved product changes.</w:t>
      </w:r>
    </w:p>
    <w:p w14:paraId="49F23CED" w14:textId="77777777" w:rsidR="00B32379" w:rsidRPr="00B32379" w:rsidRDefault="00B32379" w:rsidP="00B32379">
      <w:r w:rsidRPr="00B32379">
        <w:lastRenderedPageBreak/>
        <w:t>Remediation actions must be tracked to completion.</w:t>
      </w:r>
    </w:p>
    <w:p w14:paraId="6D1835FF" w14:textId="77777777" w:rsidR="00B32379" w:rsidRPr="00B32379" w:rsidRDefault="00B32379" w:rsidP="00B32379">
      <w:r w:rsidRPr="00B32379">
        <w:pict w14:anchorId="4C435207">
          <v:rect id="_x0000_i1198" style="width:0;height:1.5pt" o:hralign="center" o:hrstd="t" o:hr="t" fillcolor="#a0a0a0" stroked="f"/>
        </w:pict>
      </w:r>
    </w:p>
    <w:p w14:paraId="54DC7909" w14:textId="77777777" w:rsidR="00B32379" w:rsidRPr="00B32379" w:rsidRDefault="00B32379" w:rsidP="00B32379">
      <w:pPr>
        <w:rPr>
          <w:b/>
          <w:bCs/>
        </w:rPr>
      </w:pPr>
      <w:r w:rsidRPr="00B32379">
        <w:rPr>
          <w:b/>
          <w:bCs/>
        </w:rPr>
        <w:t>13. Record Keeping</w:t>
      </w:r>
    </w:p>
    <w:p w14:paraId="291C42C9" w14:textId="77777777" w:rsidR="00B32379" w:rsidRPr="00B32379" w:rsidRDefault="00B32379" w:rsidP="00B32379">
      <w:r w:rsidRPr="00B32379">
        <w:t>Appropriate records must be maintained for:</w:t>
      </w:r>
    </w:p>
    <w:p w14:paraId="3C3ADDCE" w14:textId="77777777" w:rsidR="00B32379" w:rsidRPr="00B32379" w:rsidRDefault="00B32379" w:rsidP="00B32379">
      <w:pPr>
        <w:numPr>
          <w:ilvl w:val="0"/>
          <w:numId w:val="33"/>
        </w:numPr>
      </w:pPr>
      <w:r w:rsidRPr="00B32379">
        <w:t>governance decisions;</w:t>
      </w:r>
    </w:p>
    <w:p w14:paraId="395BF7EF" w14:textId="77777777" w:rsidR="00B32379" w:rsidRPr="00B32379" w:rsidRDefault="00B32379" w:rsidP="00B32379">
      <w:pPr>
        <w:numPr>
          <w:ilvl w:val="0"/>
          <w:numId w:val="33"/>
        </w:numPr>
      </w:pPr>
      <w:r w:rsidRPr="00B32379">
        <w:t>approvals and conditions;</w:t>
      </w:r>
    </w:p>
    <w:p w14:paraId="18436C56" w14:textId="77777777" w:rsidR="00B32379" w:rsidRPr="00B32379" w:rsidRDefault="00B32379" w:rsidP="00B32379">
      <w:pPr>
        <w:numPr>
          <w:ilvl w:val="0"/>
          <w:numId w:val="33"/>
        </w:numPr>
      </w:pPr>
      <w:r w:rsidRPr="00B32379">
        <w:t>challenge and actions;</w:t>
      </w:r>
    </w:p>
    <w:p w14:paraId="6D9FD0EB" w14:textId="77777777" w:rsidR="00B32379" w:rsidRPr="00B32379" w:rsidRDefault="00B32379" w:rsidP="00B32379">
      <w:pPr>
        <w:numPr>
          <w:ilvl w:val="0"/>
          <w:numId w:val="33"/>
        </w:numPr>
      </w:pPr>
      <w:r w:rsidRPr="00B32379">
        <w:t>supporting documentation;</w:t>
      </w:r>
    </w:p>
    <w:p w14:paraId="271EB19F" w14:textId="77777777" w:rsidR="00B32379" w:rsidRPr="00B32379" w:rsidRDefault="00B32379" w:rsidP="00B32379">
      <w:pPr>
        <w:numPr>
          <w:ilvl w:val="0"/>
          <w:numId w:val="33"/>
        </w:numPr>
      </w:pPr>
      <w:r w:rsidRPr="00B32379">
        <w:t>implementation decisions; and</w:t>
      </w:r>
    </w:p>
    <w:p w14:paraId="5F90EA1D" w14:textId="77777777" w:rsidR="00B32379" w:rsidRPr="00B32379" w:rsidRDefault="00B32379" w:rsidP="00B32379">
      <w:pPr>
        <w:numPr>
          <w:ilvl w:val="0"/>
          <w:numId w:val="33"/>
        </w:numPr>
      </w:pPr>
      <w:r w:rsidRPr="00B32379">
        <w:t>post-launch monitoring activities.</w:t>
      </w:r>
    </w:p>
    <w:p w14:paraId="55725411" w14:textId="77777777" w:rsidR="00B32379" w:rsidRPr="00B32379" w:rsidRDefault="00B32379" w:rsidP="00B32379">
      <w:r w:rsidRPr="00B32379">
        <w:t>Records should be retained in accordance with the Bank’s Records Management Policy.</w:t>
      </w:r>
    </w:p>
    <w:p w14:paraId="1E1001D8" w14:textId="77777777" w:rsidR="00B32379" w:rsidRPr="00B32379" w:rsidRDefault="00B32379" w:rsidP="00B32379">
      <w:r w:rsidRPr="00B32379">
        <w:pict w14:anchorId="4DAEA238">
          <v:rect id="_x0000_i1199" style="width:0;height:1.5pt" o:hralign="center" o:hrstd="t" o:hr="t" fillcolor="#a0a0a0" stroked="f"/>
        </w:pict>
      </w:r>
    </w:p>
    <w:p w14:paraId="672383FF" w14:textId="77777777" w:rsidR="00B32379" w:rsidRPr="00B32379" w:rsidRDefault="00B32379" w:rsidP="00B32379">
      <w:pPr>
        <w:rPr>
          <w:b/>
          <w:bCs/>
        </w:rPr>
      </w:pPr>
      <w:r w:rsidRPr="00B32379">
        <w:rPr>
          <w:b/>
          <w:bCs/>
        </w:rPr>
        <w:t>14. Policy Ownership and Review</w:t>
      </w:r>
    </w:p>
    <w:p w14:paraId="588BC73F" w14:textId="77777777" w:rsidR="00B32379" w:rsidRPr="00B32379" w:rsidRDefault="00B32379" w:rsidP="00B32379">
      <w:r w:rsidRPr="00B32379">
        <w:t>This Procedure is owned by the Chief Risk Officer.</w:t>
      </w:r>
    </w:p>
    <w:p w14:paraId="05678E29" w14:textId="77777777" w:rsidR="00B32379" w:rsidRPr="00B32379" w:rsidRDefault="00B32379" w:rsidP="00B32379">
      <w:r w:rsidRPr="00B32379">
        <w:t>The Procedure will be reviewed at least annually or earlier where required due to:</w:t>
      </w:r>
    </w:p>
    <w:p w14:paraId="70C57F4D" w14:textId="77777777" w:rsidR="00B32379" w:rsidRPr="00B32379" w:rsidRDefault="00B32379" w:rsidP="00B32379">
      <w:pPr>
        <w:numPr>
          <w:ilvl w:val="0"/>
          <w:numId w:val="34"/>
        </w:numPr>
      </w:pPr>
      <w:r w:rsidRPr="00B32379">
        <w:t>regulatory developments;</w:t>
      </w:r>
    </w:p>
    <w:p w14:paraId="63B1A6F4" w14:textId="77777777" w:rsidR="00B32379" w:rsidRPr="00B32379" w:rsidRDefault="00B32379" w:rsidP="00B32379">
      <w:pPr>
        <w:numPr>
          <w:ilvl w:val="0"/>
          <w:numId w:val="34"/>
        </w:numPr>
      </w:pPr>
      <w:r w:rsidRPr="00B32379">
        <w:t>material governance concerns;</w:t>
      </w:r>
    </w:p>
    <w:p w14:paraId="315ED3C1" w14:textId="77777777" w:rsidR="00B32379" w:rsidRPr="00B32379" w:rsidRDefault="00B32379" w:rsidP="00B32379">
      <w:pPr>
        <w:numPr>
          <w:ilvl w:val="0"/>
          <w:numId w:val="34"/>
        </w:numPr>
      </w:pPr>
      <w:r w:rsidRPr="00B32379">
        <w:t>significant product incidents; or</w:t>
      </w:r>
    </w:p>
    <w:p w14:paraId="1DEE6949" w14:textId="77777777" w:rsidR="00B32379" w:rsidRPr="00B32379" w:rsidRDefault="00B32379" w:rsidP="00B32379">
      <w:pPr>
        <w:numPr>
          <w:ilvl w:val="0"/>
          <w:numId w:val="34"/>
        </w:numPr>
      </w:pPr>
      <w:r w:rsidRPr="00B32379">
        <w:t>changes to the Bank’s operating model or governance framework.</w:t>
      </w:r>
    </w:p>
    <w:p w14:paraId="5E49C4A6" w14:textId="77777777" w:rsidR="00B32379" w:rsidRPr="00B32379" w:rsidRDefault="00B32379" w:rsidP="00B32379">
      <w:r w:rsidRPr="00B32379">
        <w:t>Material amendments require approval by the Product Governance Committee and Board Risk Committee.</w:t>
      </w:r>
    </w:p>
    <w:p w14:paraId="176FE514" w14:textId="77777777" w:rsidR="00D75A21" w:rsidRDefault="00D75A21"/>
    <w:sectPr w:rsidR="00D75A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97F25"/>
    <w:multiLevelType w:val="multilevel"/>
    <w:tmpl w:val="E67A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97199"/>
    <w:multiLevelType w:val="multilevel"/>
    <w:tmpl w:val="7410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D4A23"/>
    <w:multiLevelType w:val="multilevel"/>
    <w:tmpl w:val="B91C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351D9"/>
    <w:multiLevelType w:val="multilevel"/>
    <w:tmpl w:val="6098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21234"/>
    <w:multiLevelType w:val="multilevel"/>
    <w:tmpl w:val="ED88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EC05E0"/>
    <w:multiLevelType w:val="multilevel"/>
    <w:tmpl w:val="338A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94B98"/>
    <w:multiLevelType w:val="multilevel"/>
    <w:tmpl w:val="8C6A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C0616B"/>
    <w:multiLevelType w:val="multilevel"/>
    <w:tmpl w:val="19F6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809A0"/>
    <w:multiLevelType w:val="multilevel"/>
    <w:tmpl w:val="0388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C77365"/>
    <w:multiLevelType w:val="multilevel"/>
    <w:tmpl w:val="8C8E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5941A2"/>
    <w:multiLevelType w:val="multilevel"/>
    <w:tmpl w:val="5104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9A7585"/>
    <w:multiLevelType w:val="multilevel"/>
    <w:tmpl w:val="97AE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32331C"/>
    <w:multiLevelType w:val="multilevel"/>
    <w:tmpl w:val="0056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49618F"/>
    <w:multiLevelType w:val="multilevel"/>
    <w:tmpl w:val="EE7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485C0A"/>
    <w:multiLevelType w:val="multilevel"/>
    <w:tmpl w:val="7460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B77EEA"/>
    <w:multiLevelType w:val="multilevel"/>
    <w:tmpl w:val="7AC8E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F72DE6"/>
    <w:multiLevelType w:val="multilevel"/>
    <w:tmpl w:val="06EC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B209A1"/>
    <w:multiLevelType w:val="multilevel"/>
    <w:tmpl w:val="40C6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4240D"/>
    <w:multiLevelType w:val="multilevel"/>
    <w:tmpl w:val="9326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542BE2"/>
    <w:multiLevelType w:val="multilevel"/>
    <w:tmpl w:val="72AA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F91EAB"/>
    <w:multiLevelType w:val="multilevel"/>
    <w:tmpl w:val="67F4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37104F"/>
    <w:multiLevelType w:val="multilevel"/>
    <w:tmpl w:val="D454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961AB2"/>
    <w:multiLevelType w:val="multilevel"/>
    <w:tmpl w:val="99DA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1F7A21"/>
    <w:multiLevelType w:val="multilevel"/>
    <w:tmpl w:val="1BE0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312C2E"/>
    <w:multiLevelType w:val="multilevel"/>
    <w:tmpl w:val="1626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596D7A"/>
    <w:multiLevelType w:val="multilevel"/>
    <w:tmpl w:val="5DFC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EE5653"/>
    <w:multiLevelType w:val="multilevel"/>
    <w:tmpl w:val="CE38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3F44FE"/>
    <w:multiLevelType w:val="multilevel"/>
    <w:tmpl w:val="06F4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1E219A"/>
    <w:multiLevelType w:val="multilevel"/>
    <w:tmpl w:val="A008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19516F"/>
    <w:multiLevelType w:val="multilevel"/>
    <w:tmpl w:val="8EEE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004BC6"/>
    <w:multiLevelType w:val="multilevel"/>
    <w:tmpl w:val="4E56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2131BE"/>
    <w:multiLevelType w:val="multilevel"/>
    <w:tmpl w:val="0B90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FC4CEB"/>
    <w:multiLevelType w:val="multilevel"/>
    <w:tmpl w:val="3CFA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AA3477"/>
    <w:multiLevelType w:val="multilevel"/>
    <w:tmpl w:val="FB1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648988">
    <w:abstractNumId w:val="20"/>
  </w:num>
  <w:num w:numId="2" w16cid:durableId="1950161395">
    <w:abstractNumId w:val="15"/>
  </w:num>
  <w:num w:numId="3" w16cid:durableId="1684742237">
    <w:abstractNumId w:val="17"/>
  </w:num>
  <w:num w:numId="4" w16cid:durableId="698897240">
    <w:abstractNumId w:val="19"/>
  </w:num>
  <w:num w:numId="5" w16cid:durableId="2001883551">
    <w:abstractNumId w:val="4"/>
  </w:num>
  <w:num w:numId="6" w16cid:durableId="773399375">
    <w:abstractNumId w:val="2"/>
  </w:num>
  <w:num w:numId="7" w16cid:durableId="1876112633">
    <w:abstractNumId w:val="16"/>
  </w:num>
  <w:num w:numId="8" w16cid:durableId="1104881036">
    <w:abstractNumId w:val="26"/>
  </w:num>
  <w:num w:numId="9" w16cid:durableId="2067682678">
    <w:abstractNumId w:val="8"/>
  </w:num>
  <w:num w:numId="10" w16cid:durableId="2073574706">
    <w:abstractNumId w:val="21"/>
  </w:num>
  <w:num w:numId="11" w16cid:durableId="1237671576">
    <w:abstractNumId w:val="28"/>
  </w:num>
  <w:num w:numId="12" w16cid:durableId="661200768">
    <w:abstractNumId w:val="11"/>
  </w:num>
  <w:num w:numId="13" w16cid:durableId="83571542">
    <w:abstractNumId w:val="12"/>
  </w:num>
  <w:num w:numId="14" w16cid:durableId="1723678865">
    <w:abstractNumId w:val="10"/>
  </w:num>
  <w:num w:numId="15" w16cid:durableId="261037019">
    <w:abstractNumId w:val="18"/>
  </w:num>
  <w:num w:numId="16" w16cid:durableId="1811361323">
    <w:abstractNumId w:val="25"/>
  </w:num>
  <w:num w:numId="17" w16cid:durableId="1937202511">
    <w:abstractNumId w:val="23"/>
  </w:num>
  <w:num w:numId="18" w16cid:durableId="456610685">
    <w:abstractNumId w:val="24"/>
  </w:num>
  <w:num w:numId="19" w16cid:durableId="1529221835">
    <w:abstractNumId w:val="14"/>
  </w:num>
  <w:num w:numId="20" w16cid:durableId="1443303465">
    <w:abstractNumId w:val="9"/>
  </w:num>
  <w:num w:numId="21" w16cid:durableId="154222229">
    <w:abstractNumId w:val="13"/>
  </w:num>
  <w:num w:numId="22" w16cid:durableId="1563365053">
    <w:abstractNumId w:val="0"/>
  </w:num>
  <w:num w:numId="23" w16cid:durableId="1934850095">
    <w:abstractNumId w:val="5"/>
  </w:num>
  <w:num w:numId="24" w16cid:durableId="490829087">
    <w:abstractNumId w:val="29"/>
  </w:num>
  <w:num w:numId="25" w16cid:durableId="451173158">
    <w:abstractNumId w:val="27"/>
  </w:num>
  <w:num w:numId="26" w16cid:durableId="1717661562">
    <w:abstractNumId w:val="6"/>
  </w:num>
  <w:num w:numId="27" w16cid:durableId="1032923551">
    <w:abstractNumId w:val="31"/>
  </w:num>
  <w:num w:numId="28" w16cid:durableId="634674489">
    <w:abstractNumId w:val="32"/>
  </w:num>
  <w:num w:numId="29" w16cid:durableId="485323252">
    <w:abstractNumId w:val="3"/>
  </w:num>
  <w:num w:numId="30" w16cid:durableId="1424455667">
    <w:abstractNumId w:val="30"/>
  </w:num>
  <w:num w:numId="31" w16cid:durableId="362175659">
    <w:abstractNumId w:val="33"/>
  </w:num>
  <w:num w:numId="32" w16cid:durableId="2081562906">
    <w:abstractNumId w:val="22"/>
  </w:num>
  <w:num w:numId="33" w16cid:durableId="73431585">
    <w:abstractNumId w:val="1"/>
  </w:num>
  <w:num w:numId="34" w16cid:durableId="16276566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21"/>
    <w:rsid w:val="00802743"/>
    <w:rsid w:val="00B32379"/>
    <w:rsid w:val="00D7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C60B4"/>
  <w15:chartTrackingRefBased/>
  <w15:docId w15:val="{A6D78871-BBE7-4137-86DA-0492ECC8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A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A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A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A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A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A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A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A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1425</Words>
  <Characters>9840</Characters>
  <Application>Microsoft Office Word</Application>
  <DocSecurity>0</DocSecurity>
  <Lines>317</Lines>
  <Paragraphs>288</Paragraphs>
  <ScaleCrop>false</ScaleCrop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Horwitz</dc:creator>
  <cp:keywords/>
  <dc:description/>
  <cp:lastModifiedBy>Brandon Horwitz</cp:lastModifiedBy>
  <cp:revision>2</cp:revision>
  <dcterms:created xsi:type="dcterms:W3CDTF">2026-05-18T10:53:00Z</dcterms:created>
  <dcterms:modified xsi:type="dcterms:W3CDTF">2026-05-18T10:54:00Z</dcterms:modified>
</cp:coreProperties>
</file>